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EC691" w14:textId="4FFDADEA" w:rsidR="0082784D" w:rsidRPr="00C77AB9" w:rsidRDefault="00BD0DBB" w:rsidP="00BD0DBB">
      <w:pPr>
        <w:pStyle w:val="Standard"/>
        <w:jc w:val="center"/>
        <w:rPr>
          <w:rFonts w:ascii="Times New Roman" w:hAnsi="Times New Roman" w:cs="Times New Roman"/>
          <w:b/>
          <w:sz w:val="22"/>
          <w:szCs w:val="18"/>
        </w:rPr>
      </w:pPr>
      <w:r w:rsidRPr="00C77AB9">
        <w:rPr>
          <w:rFonts w:ascii="Times New Roman" w:hAnsi="Times New Roman" w:cs="Times New Roman"/>
          <w:b/>
          <w:sz w:val="22"/>
          <w:szCs w:val="18"/>
        </w:rPr>
        <w:t>М</w:t>
      </w:r>
      <w:r w:rsidR="00763656" w:rsidRPr="00C77AB9">
        <w:rPr>
          <w:rFonts w:ascii="Times New Roman" w:hAnsi="Times New Roman" w:cs="Times New Roman"/>
          <w:b/>
          <w:sz w:val="22"/>
          <w:szCs w:val="18"/>
        </w:rPr>
        <w:t>етодически</w:t>
      </w:r>
      <w:r w:rsidRPr="00C77AB9">
        <w:rPr>
          <w:rFonts w:ascii="Times New Roman" w:hAnsi="Times New Roman" w:cs="Times New Roman"/>
          <w:b/>
          <w:sz w:val="22"/>
          <w:szCs w:val="18"/>
        </w:rPr>
        <w:t>е</w:t>
      </w:r>
      <w:r w:rsidR="00763656" w:rsidRPr="00C77AB9">
        <w:rPr>
          <w:rFonts w:ascii="Times New Roman" w:hAnsi="Times New Roman" w:cs="Times New Roman"/>
          <w:b/>
          <w:sz w:val="22"/>
          <w:szCs w:val="18"/>
        </w:rPr>
        <w:t xml:space="preserve"> рекомендациями по предотвращению и урегулированию конфликта интересов</w:t>
      </w:r>
    </w:p>
    <w:p w14:paraId="69149070" w14:textId="77777777" w:rsidR="00763656" w:rsidRPr="00B72538" w:rsidRDefault="00763656" w:rsidP="00B72538">
      <w:pPr>
        <w:shd w:val="clear" w:color="auto" w:fill="FFFFFF"/>
        <w:spacing w:before="288" w:after="346"/>
        <w:ind w:firstLine="567"/>
        <w:contextualSpacing/>
        <w:jc w:val="both"/>
        <w:textAlignment w:val="baseline"/>
        <w:rPr>
          <w:color w:val="000000"/>
          <w:sz w:val="18"/>
          <w:szCs w:val="18"/>
        </w:rPr>
      </w:pPr>
      <w:r w:rsidRPr="00B72538">
        <w:rPr>
          <w:color w:val="000000"/>
          <w:sz w:val="18"/>
          <w:szCs w:val="18"/>
        </w:rPr>
        <w:t>«Под конфликтом интересов понимается ситуация, при которой личная заинтересованность муниципального служащего влияет или может повлиять на надлежащее исполнение им должностных (служебных) обязанностей и при которой может возникнуть противоречие между личной заинтересованностью муниципального служащего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государства.</w:t>
      </w:r>
    </w:p>
    <w:p w14:paraId="1591E90C" w14:textId="7775191F" w:rsidR="00763656" w:rsidRPr="00B72538" w:rsidRDefault="00763656" w:rsidP="00B72538">
      <w:pPr>
        <w:shd w:val="clear" w:color="auto" w:fill="FFFFFF"/>
        <w:spacing w:before="288" w:after="346"/>
        <w:ind w:firstLine="567"/>
        <w:contextualSpacing/>
        <w:jc w:val="both"/>
        <w:textAlignment w:val="baseline"/>
        <w:rPr>
          <w:color w:val="000000"/>
          <w:sz w:val="18"/>
          <w:szCs w:val="18"/>
        </w:rPr>
      </w:pPr>
      <w:r w:rsidRPr="00B72538">
        <w:rPr>
          <w:color w:val="000000"/>
          <w:sz w:val="18"/>
          <w:szCs w:val="18"/>
        </w:rPr>
        <w:t xml:space="preserve">Под определения конфликта интересов попадает множество конкретных ситуаций, в которых муниципальный служащий может оказаться в процессе исполнения должностных обязанностей. </w:t>
      </w:r>
      <w:r w:rsidR="00AE4CB3" w:rsidRPr="00B72538">
        <w:rPr>
          <w:color w:val="000000"/>
          <w:sz w:val="18"/>
          <w:szCs w:val="18"/>
        </w:rPr>
        <w:t>Н</w:t>
      </w:r>
      <w:r w:rsidRPr="00B72538">
        <w:rPr>
          <w:color w:val="000000"/>
          <w:sz w:val="18"/>
          <w:szCs w:val="18"/>
        </w:rPr>
        <w:t>аиболее часто рассматриваемыми случаями конфликта интересов являются: совершение действий, принятие решений в отношении родственников, друзей, деловых партнеров служащего; выполнение иной оплачиваемой работы; владение </w:t>
      </w:r>
      <w:hyperlink r:id="rId8" w:tooltip="Ценные бумаги" w:history="1">
        <w:r w:rsidRPr="00B72538">
          <w:rPr>
            <w:color w:val="743399"/>
            <w:sz w:val="18"/>
            <w:szCs w:val="18"/>
          </w:rPr>
          <w:t>ценными бумагами</w:t>
        </w:r>
      </w:hyperlink>
      <w:r w:rsidRPr="00B72538">
        <w:rPr>
          <w:color w:val="000000"/>
          <w:sz w:val="18"/>
          <w:szCs w:val="18"/>
        </w:rPr>
        <w:t>, акциями (долями участия, паями в </w:t>
      </w:r>
      <w:hyperlink r:id="rId9" w:tooltip="Уставный капитал, уставной" w:history="1">
        <w:r w:rsidRPr="00B72538">
          <w:rPr>
            <w:color w:val="743399"/>
            <w:sz w:val="18"/>
            <w:szCs w:val="18"/>
          </w:rPr>
          <w:t>уставных капиталах</w:t>
        </w:r>
      </w:hyperlink>
      <w:r w:rsidRPr="00B72538">
        <w:rPr>
          <w:color w:val="000000"/>
          <w:sz w:val="18"/>
          <w:szCs w:val="18"/>
        </w:rPr>
        <w:t> организаций), замещение должности в коммерческих и </w:t>
      </w:r>
      <w:hyperlink r:id="rId10" w:tooltip="Некоммерческие организации" w:history="1">
        <w:r w:rsidRPr="00B72538">
          <w:rPr>
            <w:color w:val="743399"/>
            <w:sz w:val="18"/>
            <w:szCs w:val="18"/>
          </w:rPr>
          <w:t>некоммерческих организациях</w:t>
        </w:r>
      </w:hyperlink>
      <w:r w:rsidRPr="00B72538">
        <w:rPr>
          <w:color w:val="000000"/>
          <w:sz w:val="18"/>
          <w:szCs w:val="18"/>
        </w:rPr>
        <w:t> после увольнения с муниципальной службы, если отдельные </w:t>
      </w:r>
      <w:hyperlink r:id="rId11" w:tooltip="Функции управления" w:history="1">
        <w:r w:rsidRPr="00B72538">
          <w:rPr>
            <w:color w:val="743399"/>
            <w:sz w:val="18"/>
            <w:szCs w:val="18"/>
          </w:rPr>
          <w:t>функции управления</w:t>
        </w:r>
      </w:hyperlink>
      <w:r w:rsidRPr="00B72538">
        <w:rPr>
          <w:color w:val="000000"/>
          <w:sz w:val="18"/>
          <w:szCs w:val="18"/>
        </w:rPr>
        <w:t> данными организациями входили в должностные обязанности служащего.</w:t>
      </w:r>
    </w:p>
    <w:p w14:paraId="19A621FE" w14:textId="4ED17DC1" w:rsidR="00763656" w:rsidRPr="00B72538" w:rsidRDefault="00763656" w:rsidP="00B72538">
      <w:pPr>
        <w:shd w:val="clear" w:color="auto" w:fill="FFFFFF"/>
        <w:spacing w:before="288" w:after="346"/>
        <w:ind w:firstLine="567"/>
        <w:contextualSpacing/>
        <w:jc w:val="both"/>
        <w:textAlignment w:val="baseline"/>
        <w:rPr>
          <w:color w:val="000000"/>
          <w:sz w:val="18"/>
          <w:szCs w:val="18"/>
        </w:rPr>
      </w:pPr>
      <w:r w:rsidRPr="00B72538">
        <w:rPr>
          <w:color w:val="000000"/>
          <w:sz w:val="18"/>
          <w:szCs w:val="18"/>
        </w:rPr>
        <w:t>Рассмотрим типовые ситуации и рекомендации по соблюдению требований к служебному поведению муниципальных служащих и уре</w:t>
      </w:r>
      <w:r w:rsidR="00AE4CB3" w:rsidRPr="00B72538">
        <w:rPr>
          <w:color w:val="000000"/>
          <w:sz w:val="18"/>
          <w:szCs w:val="18"/>
        </w:rPr>
        <w:t>гулированию конфликта интересов:</w:t>
      </w:r>
    </w:p>
    <w:p w14:paraId="1572BC55" w14:textId="77777777" w:rsidR="00763656" w:rsidRPr="00B72538" w:rsidRDefault="00763656" w:rsidP="00B72538">
      <w:pPr>
        <w:shd w:val="clear" w:color="auto" w:fill="FFFFFF"/>
        <w:ind w:firstLine="567"/>
        <w:contextualSpacing/>
        <w:textAlignment w:val="baseline"/>
        <w:rPr>
          <w:color w:val="000000"/>
          <w:sz w:val="18"/>
          <w:szCs w:val="18"/>
        </w:rPr>
      </w:pPr>
      <w:r w:rsidRPr="00B72538">
        <w:rPr>
          <w:b/>
          <w:bCs/>
          <w:color w:val="000000"/>
          <w:sz w:val="18"/>
          <w:szCs w:val="18"/>
          <w:bdr w:val="none" w:sz="0" w:space="0" w:color="auto" w:frame="1"/>
        </w:rPr>
        <w:t>1. Конфликт интересов, связанный с выполнением отдельных функций муниципального служащего в отношении родственников и/или иных лиц, с которыми связана личная заинтересованность муниципального служащего.</w:t>
      </w:r>
    </w:p>
    <w:p w14:paraId="6DAFBF0D" w14:textId="31798236" w:rsidR="00763656" w:rsidRPr="00B72538" w:rsidRDefault="00763656" w:rsidP="00B72538">
      <w:pPr>
        <w:shd w:val="clear" w:color="auto" w:fill="FFFFFF"/>
        <w:spacing w:before="288" w:after="346"/>
        <w:ind w:firstLine="567"/>
        <w:contextualSpacing/>
        <w:jc w:val="both"/>
        <w:textAlignment w:val="baseline"/>
        <w:rPr>
          <w:color w:val="000000"/>
          <w:sz w:val="18"/>
          <w:szCs w:val="18"/>
        </w:rPr>
      </w:pPr>
      <w:r w:rsidRPr="00B72538">
        <w:rPr>
          <w:color w:val="000000"/>
          <w:sz w:val="18"/>
          <w:szCs w:val="18"/>
        </w:rPr>
        <w:t>Муниципальный служащий участвует в осуществлении отдельных функций управления и/ или в принятии кадровых решений в отношении родственников и/ или иных лиц, с которыми связана личная заинтересованность муниципального служащего.</w:t>
      </w:r>
    </w:p>
    <w:p w14:paraId="0A413C14" w14:textId="77777777" w:rsidR="00763656" w:rsidRPr="00B72538" w:rsidRDefault="00763656" w:rsidP="00B72538">
      <w:pPr>
        <w:shd w:val="clear" w:color="auto" w:fill="FFFFFF"/>
        <w:ind w:firstLine="567"/>
        <w:contextualSpacing/>
        <w:jc w:val="both"/>
        <w:textAlignment w:val="baseline"/>
        <w:rPr>
          <w:color w:val="000000"/>
          <w:sz w:val="18"/>
          <w:szCs w:val="18"/>
        </w:rPr>
      </w:pPr>
      <w:r w:rsidRPr="00B72538">
        <w:rPr>
          <w:i/>
          <w:iCs/>
          <w:color w:val="000000"/>
          <w:sz w:val="18"/>
          <w:szCs w:val="18"/>
          <w:bdr w:val="none" w:sz="0" w:space="0" w:color="auto" w:frame="1"/>
        </w:rPr>
        <w:t>Меры предотвращения и урегулирования</w:t>
      </w:r>
    </w:p>
    <w:p w14:paraId="03AA838A" w14:textId="1CEFE7FE" w:rsidR="00763656" w:rsidRPr="00B72538" w:rsidRDefault="00763656" w:rsidP="00B72538">
      <w:pPr>
        <w:shd w:val="clear" w:color="auto" w:fill="FFFFFF"/>
        <w:spacing w:before="288" w:after="346"/>
        <w:ind w:firstLine="567"/>
        <w:contextualSpacing/>
        <w:jc w:val="both"/>
        <w:textAlignment w:val="baseline"/>
        <w:rPr>
          <w:color w:val="000000"/>
          <w:sz w:val="18"/>
          <w:szCs w:val="18"/>
        </w:rPr>
      </w:pPr>
      <w:r w:rsidRPr="00B72538">
        <w:rPr>
          <w:color w:val="000000"/>
          <w:sz w:val="18"/>
          <w:szCs w:val="18"/>
        </w:rPr>
        <w:t>Муниципальному служащему следует уведомить о наличии личной заинтересованности представителя нанимателя и непосредственного начальника в письменной форме.</w:t>
      </w:r>
    </w:p>
    <w:p w14:paraId="3F85086B" w14:textId="0C7F3EC9" w:rsidR="00763656" w:rsidRPr="00B72538" w:rsidRDefault="00763656" w:rsidP="00B72538">
      <w:pPr>
        <w:shd w:val="clear" w:color="auto" w:fill="FFFFFF"/>
        <w:spacing w:before="288" w:after="346"/>
        <w:ind w:firstLine="567"/>
        <w:contextualSpacing/>
        <w:jc w:val="both"/>
        <w:textAlignment w:val="baseline"/>
        <w:rPr>
          <w:color w:val="000000"/>
          <w:sz w:val="18"/>
          <w:szCs w:val="18"/>
        </w:rPr>
      </w:pPr>
      <w:r w:rsidRPr="00B72538">
        <w:rPr>
          <w:color w:val="000000"/>
          <w:sz w:val="18"/>
          <w:szCs w:val="18"/>
        </w:rPr>
        <w:t>Представителю нанимателя рекомендуется отстранить муниципального служащего от исполнения должностных обязанностей, предполагающее непосредственное взаимодействие с родственниками и/ или иными лицами, с которыми связана личная заинтересованность муниципального служащего. Например, рекомендуется временно вывести муниципального служащего из состава конкурсной комиссии, если одним из кандидатов на замещении вакантной должности муниципальной службы является родственник.</w:t>
      </w:r>
    </w:p>
    <w:p w14:paraId="6DA0CF0E" w14:textId="2696FAA9" w:rsidR="00763656" w:rsidRPr="00B72538" w:rsidRDefault="00763656" w:rsidP="00B72538">
      <w:pPr>
        <w:shd w:val="clear" w:color="auto" w:fill="FFFFFF"/>
        <w:ind w:firstLine="567"/>
        <w:contextualSpacing/>
        <w:textAlignment w:val="baseline"/>
        <w:rPr>
          <w:color w:val="000000"/>
          <w:sz w:val="18"/>
          <w:szCs w:val="18"/>
        </w:rPr>
      </w:pPr>
      <w:r w:rsidRPr="00B72538">
        <w:rPr>
          <w:b/>
          <w:bCs/>
          <w:color w:val="000000"/>
          <w:sz w:val="18"/>
          <w:szCs w:val="18"/>
          <w:bdr w:val="none" w:sz="0" w:space="0" w:color="auto" w:frame="1"/>
        </w:rPr>
        <w:t>2.  Конфликт интересов, связанный с выполнение иной оплачиваемый работы.</w:t>
      </w:r>
    </w:p>
    <w:p w14:paraId="4D34324A" w14:textId="6CFB0DC3" w:rsidR="00763656" w:rsidRPr="00B72538" w:rsidRDefault="00763656" w:rsidP="00B72538">
      <w:pPr>
        <w:shd w:val="clear" w:color="auto" w:fill="FFFFFF"/>
        <w:ind w:firstLine="567"/>
        <w:contextualSpacing/>
        <w:jc w:val="both"/>
        <w:textAlignment w:val="baseline"/>
        <w:rPr>
          <w:color w:val="000000"/>
          <w:sz w:val="18"/>
          <w:szCs w:val="18"/>
        </w:rPr>
      </w:pPr>
      <w:r w:rsidRPr="00B72538">
        <w:rPr>
          <w:color w:val="000000"/>
          <w:sz w:val="18"/>
          <w:szCs w:val="18"/>
        </w:rPr>
        <w:t>Муниципальный служащий, его родственники или иные лица, с которыми связана личная заинтересованность муниципального служащего, выполняют или собираются выполнить оплачиваемую работу на условиях трудового или гражданско-правового договора в организации, в отношении которой муниципальный служащий осуществляет отдельные функции </w:t>
      </w:r>
      <w:hyperlink r:id="rId12" w:tooltip="Муниципальное управление" w:history="1">
        <w:r w:rsidRPr="00B72538">
          <w:rPr>
            <w:color w:val="743399"/>
            <w:sz w:val="18"/>
            <w:szCs w:val="18"/>
          </w:rPr>
          <w:t>муниципального управления</w:t>
        </w:r>
      </w:hyperlink>
      <w:r w:rsidRPr="00B72538">
        <w:rPr>
          <w:color w:val="000000"/>
          <w:sz w:val="18"/>
          <w:szCs w:val="18"/>
        </w:rPr>
        <w:t>.</w:t>
      </w:r>
    </w:p>
    <w:p w14:paraId="667A116E" w14:textId="2994C795" w:rsidR="00763656" w:rsidRPr="00B72538" w:rsidRDefault="00763656" w:rsidP="00B72538">
      <w:pPr>
        <w:shd w:val="clear" w:color="auto" w:fill="FFFFFF"/>
        <w:ind w:firstLine="567"/>
        <w:contextualSpacing/>
        <w:jc w:val="both"/>
        <w:textAlignment w:val="baseline"/>
        <w:rPr>
          <w:color w:val="000000"/>
          <w:sz w:val="18"/>
          <w:szCs w:val="18"/>
        </w:rPr>
      </w:pPr>
      <w:r w:rsidRPr="00B72538">
        <w:rPr>
          <w:i/>
          <w:iCs/>
          <w:color w:val="000000"/>
          <w:sz w:val="18"/>
          <w:szCs w:val="18"/>
          <w:bdr w:val="none" w:sz="0" w:space="0" w:color="auto" w:frame="1"/>
        </w:rPr>
        <w:t>Меры предотвращения и урегулирования</w:t>
      </w:r>
    </w:p>
    <w:p w14:paraId="73FB8CEA" w14:textId="1B35DCFA" w:rsidR="00763656" w:rsidRPr="00B72538" w:rsidRDefault="00763656" w:rsidP="00B72538">
      <w:pPr>
        <w:shd w:val="clear" w:color="auto" w:fill="FFFFFF"/>
        <w:spacing w:before="288" w:after="346"/>
        <w:ind w:firstLine="567"/>
        <w:contextualSpacing/>
        <w:jc w:val="both"/>
        <w:textAlignment w:val="baseline"/>
        <w:rPr>
          <w:color w:val="000000"/>
          <w:sz w:val="18"/>
          <w:szCs w:val="18"/>
        </w:rPr>
      </w:pPr>
      <w:r w:rsidRPr="00B72538">
        <w:rPr>
          <w:color w:val="000000"/>
          <w:sz w:val="18"/>
          <w:szCs w:val="18"/>
        </w:rPr>
        <w:t>Муниципальный служащий вправе с предварительным уведомлением представителя нанимателя выполнять иную оплачиваемую работу, если это не повлечет за собой конфликт интересов.</w:t>
      </w:r>
    </w:p>
    <w:p w14:paraId="1459D2B0" w14:textId="09002745" w:rsidR="00763656" w:rsidRPr="00B72538" w:rsidRDefault="00763656" w:rsidP="00B72538">
      <w:pPr>
        <w:shd w:val="clear" w:color="auto" w:fill="FFFFFF"/>
        <w:spacing w:before="288" w:after="346"/>
        <w:ind w:firstLine="567"/>
        <w:contextualSpacing/>
        <w:jc w:val="both"/>
        <w:textAlignment w:val="baseline"/>
        <w:rPr>
          <w:color w:val="000000"/>
          <w:sz w:val="18"/>
          <w:szCs w:val="18"/>
        </w:rPr>
      </w:pPr>
      <w:r w:rsidRPr="00B72538">
        <w:rPr>
          <w:color w:val="000000"/>
          <w:sz w:val="18"/>
          <w:szCs w:val="18"/>
        </w:rPr>
        <w:t>Уведомительный порядок направления муниципальным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нанимателя. Представитель нанимателя не в праве запретить муниципальному служащему выполнять иную оплачиваемую работу.</w:t>
      </w:r>
    </w:p>
    <w:p w14:paraId="54F47025" w14:textId="19000573" w:rsidR="00763656" w:rsidRPr="00B72538" w:rsidRDefault="00763656" w:rsidP="00B72538">
      <w:pPr>
        <w:shd w:val="clear" w:color="auto" w:fill="FFFFFF"/>
        <w:spacing w:before="288" w:after="346"/>
        <w:ind w:firstLine="567"/>
        <w:contextualSpacing/>
        <w:jc w:val="both"/>
        <w:textAlignment w:val="baseline"/>
        <w:rPr>
          <w:color w:val="000000"/>
          <w:sz w:val="18"/>
          <w:szCs w:val="18"/>
        </w:rPr>
      </w:pPr>
      <w:r w:rsidRPr="00B72538">
        <w:rPr>
          <w:color w:val="000000"/>
          <w:sz w:val="18"/>
          <w:szCs w:val="18"/>
        </w:rPr>
        <w:t>При наличии конфликта интересов или возможности его возникновения муниципальному служащему рекомендуется отказаться от предложений о выполнении иной оплачиваемой работы в организаций» в отношении которой муниципальный служащий осуществляет отдельные функции государственного управления.</w:t>
      </w:r>
    </w:p>
    <w:p w14:paraId="67828FC4" w14:textId="77777777" w:rsidR="00763656" w:rsidRPr="00B72538" w:rsidRDefault="00763656" w:rsidP="00B72538">
      <w:pPr>
        <w:shd w:val="clear" w:color="auto" w:fill="FFFFFF"/>
        <w:ind w:firstLine="567"/>
        <w:contextualSpacing/>
        <w:jc w:val="both"/>
        <w:textAlignment w:val="baseline"/>
        <w:rPr>
          <w:color w:val="000000"/>
          <w:sz w:val="18"/>
          <w:szCs w:val="18"/>
        </w:rPr>
      </w:pPr>
      <w:r w:rsidRPr="00B72538">
        <w:rPr>
          <w:b/>
          <w:bCs/>
          <w:color w:val="000000"/>
          <w:sz w:val="18"/>
          <w:szCs w:val="18"/>
          <w:bdr w:val="none" w:sz="0" w:space="0" w:color="auto" w:frame="1"/>
        </w:rPr>
        <w:t>3.  Конфликт интересов, связанный с владением </w:t>
      </w:r>
      <w:hyperlink r:id="rId13" w:tooltip="Ценная бумага" w:history="1">
        <w:r w:rsidRPr="00B72538">
          <w:rPr>
            <w:b/>
            <w:bCs/>
            <w:color w:val="743399"/>
            <w:sz w:val="18"/>
            <w:szCs w:val="18"/>
          </w:rPr>
          <w:t>ценными бумагами</w:t>
        </w:r>
      </w:hyperlink>
      <w:r w:rsidRPr="00B72538">
        <w:rPr>
          <w:b/>
          <w:bCs/>
          <w:color w:val="000000"/>
          <w:sz w:val="18"/>
          <w:szCs w:val="18"/>
          <w:bdr w:val="none" w:sz="0" w:space="0" w:color="auto" w:frame="1"/>
        </w:rPr>
        <w:t>, банковскими вкладами.</w:t>
      </w:r>
    </w:p>
    <w:p w14:paraId="16D2315D" w14:textId="77777777" w:rsidR="00763656" w:rsidRPr="00B72538" w:rsidRDefault="00763656" w:rsidP="00B72538">
      <w:pPr>
        <w:shd w:val="clear" w:color="auto" w:fill="FFFFFF"/>
        <w:spacing w:before="288" w:after="346"/>
        <w:ind w:firstLine="567"/>
        <w:contextualSpacing/>
        <w:jc w:val="both"/>
        <w:textAlignment w:val="baseline"/>
        <w:rPr>
          <w:color w:val="000000"/>
          <w:sz w:val="18"/>
          <w:szCs w:val="18"/>
        </w:rPr>
      </w:pPr>
      <w:r w:rsidRPr="00B72538">
        <w:rPr>
          <w:color w:val="000000"/>
          <w:sz w:val="18"/>
          <w:szCs w:val="18"/>
        </w:rPr>
        <w:t>Муниципальный служащий и/или его родственники владеют ценными бумагами организации, в отношении которой муниципальный служащий осуществляет отдельные функции государственного управления.</w:t>
      </w:r>
    </w:p>
    <w:p w14:paraId="18BC8A7D" w14:textId="77777777" w:rsidR="00763656" w:rsidRPr="00B72538" w:rsidRDefault="00763656" w:rsidP="00B72538">
      <w:pPr>
        <w:shd w:val="clear" w:color="auto" w:fill="FFFFFF"/>
        <w:ind w:firstLine="567"/>
        <w:contextualSpacing/>
        <w:jc w:val="both"/>
        <w:textAlignment w:val="baseline"/>
        <w:rPr>
          <w:color w:val="000000"/>
          <w:sz w:val="18"/>
          <w:szCs w:val="18"/>
        </w:rPr>
      </w:pPr>
      <w:r w:rsidRPr="00B72538">
        <w:rPr>
          <w:i/>
          <w:iCs/>
          <w:color w:val="000000"/>
          <w:sz w:val="18"/>
          <w:szCs w:val="18"/>
          <w:bdr w:val="none" w:sz="0" w:space="0" w:color="auto" w:frame="1"/>
        </w:rPr>
        <w:t>Меры предотвращения и урегулирования</w:t>
      </w:r>
    </w:p>
    <w:p w14:paraId="14199EC0" w14:textId="77777777" w:rsidR="00763656" w:rsidRPr="00B72538" w:rsidRDefault="00763656" w:rsidP="00B72538">
      <w:pPr>
        <w:shd w:val="clear" w:color="auto" w:fill="FFFFFF"/>
        <w:ind w:firstLine="567"/>
        <w:contextualSpacing/>
        <w:jc w:val="both"/>
        <w:textAlignment w:val="baseline"/>
        <w:rPr>
          <w:color w:val="000000"/>
          <w:sz w:val="18"/>
          <w:szCs w:val="18"/>
        </w:rPr>
      </w:pPr>
      <w:r w:rsidRPr="00B72538">
        <w:rPr>
          <w:color w:val="000000"/>
          <w:sz w:val="18"/>
          <w:szCs w:val="18"/>
        </w:rPr>
        <w:t>Если владение муниципальным служащим приносящими доход ценными бумагами, акциями (долями участия в уставных капиталах организаций) может привести к конфликту интересов, он обязан передать принадлежащие ему указанные ценные бумаги в </w:t>
      </w:r>
      <w:hyperlink r:id="rId14" w:tooltip="Доверительное управление" w:history="1">
        <w:r w:rsidRPr="00B72538">
          <w:rPr>
            <w:color w:val="743399"/>
            <w:sz w:val="18"/>
            <w:szCs w:val="18"/>
          </w:rPr>
          <w:t>доверительное управление</w:t>
        </w:r>
      </w:hyperlink>
      <w:r w:rsidRPr="00B72538">
        <w:rPr>
          <w:color w:val="000000"/>
          <w:sz w:val="18"/>
          <w:szCs w:val="18"/>
        </w:rPr>
        <w:t>.</w:t>
      </w:r>
    </w:p>
    <w:p w14:paraId="35EBEE36" w14:textId="2789A5E8" w:rsidR="00763656" w:rsidRPr="00B72538" w:rsidRDefault="00763656" w:rsidP="00B72538">
      <w:pPr>
        <w:shd w:val="clear" w:color="auto" w:fill="FFFFFF"/>
        <w:spacing w:before="288" w:after="346"/>
        <w:ind w:firstLine="567"/>
        <w:contextualSpacing/>
        <w:jc w:val="both"/>
        <w:textAlignment w:val="baseline"/>
        <w:rPr>
          <w:color w:val="000000"/>
          <w:sz w:val="18"/>
          <w:szCs w:val="18"/>
        </w:rPr>
      </w:pPr>
      <w:r w:rsidRPr="00B72538">
        <w:rPr>
          <w:color w:val="000000"/>
          <w:sz w:val="18"/>
          <w:szCs w:val="18"/>
        </w:rPr>
        <w:t>Для родственников муниципального служащего ограничений на владение</w:t>
      </w:r>
      <w:r w:rsidR="00B72538">
        <w:rPr>
          <w:color w:val="000000"/>
          <w:sz w:val="18"/>
          <w:szCs w:val="18"/>
        </w:rPr>
        <w:t xml:space="preserve"> </w:t>
      </w:r>
      <w:r w:rsidRPr="00B72538">
        <w:rPr>
          <w:color w:val="000000"/>
          <w:sz w:val="18"/>
          <w:szCs w:val="18"/>
        </w:rPr>
        <w:t>ценными бумагами не установлено. Тем не менее, важно понимать, что наличие в</w:t>
      </w:r>
      <w:r w:rsidR="00B72538">
        <w:rPr>
          <w:color w:val="000000"/>
          <w:sz w:val="18"/>
          <w:szCs w:val="18"/>
        </w:rPr>
        <w:t xml:space="preserve"> </w:t>
      </w:r>
      <w:r w:rsidRPr="00B72538">
        <w:rPr>
          <w:color w:val="000000"/>
          <w:sz w:val="18"/>
          <w:szCs w:val="18"/>
        </w:rPr>
        <w:t>собственности у родственников муниципального служащего ценных бумаг</w:t>
      </w:r>
      <w:r w:rsidR="00B72538">
        <w:rPr>
          <w:color w:val="000000"/>
          <w:sz w:val="18"/>
          <w:szCs w:val="18"/>
        </w:rPr>
        <w:t xml:space="preserve"> </w:t>
      </w:r>
      <w:r w:rsidRPr="00B72538">
        <w:rPr>
          <w:color w:val="000000"/>
          <w:sz w:val="18"/>
          <w:szCs w:val="18"/>
        </w:rPr>
        <w:t>организации, на деятельность которой муниципальный служащий может</w:t>
      </w:r>
      <w:r w:rsidR="00B72538">
        <w:rPr>
          <w:color w:val="000000"/>
          <w:sz w:val="18"/>
          <w:szCs w:val="18"/>
        </w:rPr>
        <w:t xml:space="preserve"> </w:t>
      </w:r>
      <w:r w:rsidRPr="00B72538">
        <w:rPr>
          <w:color w:val="000000"/>
          <w:sz w:val="18"/>
          <w:szCs w:val="18"/>
        </w:rPr>
        <w:t>повлиять в ходе исполнения должностных обязанностей, также влечет конфликт</w:t>
      </w:r>
      <w:r w:rsidR="00B72538">
        <w:rPr>
          <w:color w:val="000000"/>
          <w:sz w:val="18"/>
          <w:szCs w:val="18"/>
        </w:rPr>
        <w:t xml:space="preserve"> </w:t>
      </w:r>
      <w:r w:rsidRPr="00B72538">
        <w:rPr>
          <w:color w:val="000000"/>
          <w:sz w:val="18"/>
          <w:szCs w:val="18"/>
        </w:rPr>
        <w:t>интересов.</w:t>
      </w:r>
    </w:p>
    <w:p w14:paraId="30233F63" w14:textId="53021298" w:rsidR="00AE4CB3" w:rsidRPr="00B72538" w:rsidRDefault="00763656" w:rsidP="00C77AB9">
      <w:pPr>
        <w:shd w:val="clear" w:color="auto" w:fill="FFFFFF"/>
        <w:spacing w:before="288" w:after="346"/>
        <w:ind w:firstLine="567"/>
        <w:contextualSpacing/>
        <w:jc w:val="both"/>
        <w:textAlignment w:val="baseline"/>
        <w:rPr>
          <w:b/>
          <w:bCs/>
          <w:color w:val="000000"/>
          <w:sz w:val="18"/>
          <w:szCs w:val="18"/>
          <w:bdr w:val="none" w:sz="0" w:space="0" w:color="auto" w:frame="1"/>
        </w:rPr>
      </w:pPr>
      <w:r w:rsidRPr="00B72538">
        <w:rPr>
          <w:color w:val="000000"/>
          <w:sz w:val="18"/>
          <w:szCs w:val="18"/>
        </w:rPr>
        <w:t>Обязанность муниципального  служащего передать принадлежащие ему ценные бумаги, акции (доли участия, паи в уставных (складочных) капиталах организаций) в доверительнее управление является мерой предотвращения и урегулирования конфликта интересов в конкретной ситуации, когда муниципальному   служащему стало известно о возможности такого конфликта.</w:t>
      </w:r>
    </w:p>
    <w:p w14:paraId="251D5D8C" w14:textId="77777777" w:rsidR="00763656" w:rsidRPr="00B72538" w:rsidRDefault="00763656" w:rsidP="00B72538">
      <w:pPr>
        <w:shd w:val="clear" w:color="auto" w:fill="FFFFFF"/>
        <w:ind w:firstLine="567"/>
        <w:contextualSpacing/>
        <w:textAlignment w:val="baseline"/>
        <w:rPr>
          <w:color w:val="000000"/>
          <w:sz w:val="18"/>
          <w:szCs w:val="18"/>
        </w:rPr>
      </w:pPr>
      <w:r w:rsidRPr="00B72538">
        <w:rPr>
          <w:b/>
          <w:bCs/>
          <w:color w:val="000000"/>
          <w:sz w:val="18"/>
          <w:szCs w:val="18"/>
          <w:bdr w:val="none" w:sz="0" w:space="0" w:color="auto" w:frame="1"/>
        </w:rPr>
        <w:t>4.  Конфликт интересов, связанный с получением подарков и услуг</w:t>
      </w:r>
    </w:p>
    <w:p w14:paraId="729A9049" w14:textId="77777777" w:rsidR="00763656" w:rsidRPr="00B72538" w:rsidRDefault="00763656" w:rsidP="00B72538">
      <w:pPr>
        <w:shd w:val="clear" w:color="auto" w:fill="FFFFFF"/>
        <w:spacing w:before="288" w:after="346"/>
        <w:ind w:firstLine="567"/>
        <w:contextualSpacing/>
        <w:jc w:val="both"/>
        <w:textAlignment w:val="baseline"/>
        <w:rPr>
          <w:color w:val="000000"/>
          <w:sz w:val="18"/>
          <w:szCs w:val="18"/>
        </w:rPr>
      </w:pPr>
      <w:r w:rsidRPr="00B72538">
        <w:rPr>
          <w:color w:val="000000"/>
          <w:sz w:val="18"/>
          <w:szCs w:val="18"/>
        </w:rPr>
        <w:t>а) Муниципальный служащий, его родственники или иные лица, с которыми связана личная заинтересованность муниципального служащего, получают подарки или иные блага (бесплатные услуги, скидки, ссуды, оплату развлечений, отдыха, транспортных расходов и т. д.) от физических лиц и/или организаций, в отношении которых муниципальный служащий осуществляет или ранее осуществлял отдельные функции государственного управления.</w:t>
      </w:r>
    </w:p>
    <w:p w14:paraId="2E9E24DA" w14:textId="77777777" w:rsidR="00763656" w:rsidRPr="00B72538" w:rsidRDefault="00763656" w:rsidP="00B72538">
      <w:pPr>
        <w:shd w:val="clear" w:color="auto" w:fill="FFFFFF"/>
        <w:ind w:firstLine="567"/>
        <w:contextualSpacing/>
        <w:jc w:val="both"/>
        <w:textAlignment w:val="baseline"/>
        <w:rPr>
          <w:color w:val="000000"/>
          <w:sz w:val="18"/>
          <w:szCs w:val="18"/>
        </w:rPr>
      </w:pPr>
      <w:r w:rsidRPr="00B72538">
        <w:rPr>
          <w:i/>
          <w:iCs/>
          <w:color w:val="000000"/>
          <w:sz w:val="18"/>
          <w:szCs w:val="18"/>
          <w:bdr w:val="none" w:sz="0" w:space="0" w:color="auto" w:frame="1"/>
        </w:rPr>
        <w:t>Меры предотвращения и урегулирования</w:t>
      </w:r>
    </w:p>
    <w:p w14:paraId="03F87B11" w14:textId="77777777" w:rsidR="00763656" w:rsidRPr="00B72538" w:rsidRDefault="00763656" w:rsidP="00B72538">
      <w:pPr>
        <w:shd w:val="clear" w:color="auto" w:fill="FFFFFF"/>
        <w:tabs>
          <w:tab w:val="left" w:pos="709"/>
        </w:tabs>
        <w:spacing w:before="288" w:after="346"/>
        <w:ind w:firstLine="567"/>
        <w:contextualSpacing/>
        <w:jc w:val="both"/>
        <w:textAlignment w:val="baseline"/>
        <w:rPr>
          <w:color w:val="000000"/>
          <w:sz w:val="18"/>
          <w:szCs w:val="18"/>
        </w:rPr>
      </w:pPr>
      <w:r w:rsidRPr="00B72538">
        <w:rPr>
          <w:color w:val="000000"/>
          <w:sz w:val="18"/>
          <w:szCs w:val="18"/>
        </w:rPr>
        <w:t>Муниципальному служащему и его родственникам рекомендуется не принимать подарки от организаций в отношении которых муниципальный служащий осуществляет или ранее осуществлял отдельные функции государственного управления, вне зависимости от стоимости этих подарков поводов дарения.</w:t>
      </w:r>
    </w:p>
    <w:p w14:paraId="6E95F3AB" w14:textId="77777777" w:rsidR="00763656" w:rsidRPr="00B72538" w:rsidRDefault="00763656" w:rsidP="00B72538">
      <w:pPr>
        <w:shd w:val="clear" w:color="auto" w:fill="FFFFFF"/>
        <w:ind w:firstLine="567"/>
        <w:contextualSpacing/>
        <w:jc w:val="both"/>
        <w:textAlignment w:val="baseline"/>
        <w:rPr>
          <w:color w:val="000000"/>
          <w:sz w:val="18"/>
          <w:szCs w:val="18"/>
        </w:rPr>
      </w:pPr>
      <w:r w:rsidRPr="00B72538">
        <w:rPr>
          <w:color w:val="000000"/>
          <w:sz w:val="18"/>
          <w:szCs w:val="18"/>
        </w:rPr>
        <w:t>Если подарок связан с исполнением должностных обязанностей, то в отношении муниципального служащего должны быть применены меры </w:t>
      </w:r>
      <w:hyperlink r:id="rId15" w:tooltip="Дисциплинарная ответственность" w:history="1">
        <w:r w:rsidRPr="00B72538">
          <w:rPr>
            <w:color w:val="743399"/>
            <w:sz w:val="18"/>
            <w:szCs w:val="18"/>
          </w:rPr>
          <w:t>дисциплинарной ответственности</w:t>
        </w:r>
      </w:hyperlink>
      <w:r w:rsidRPr="00B72538">
        <w:rPr>
          <w:color w:val="000000"/>
          <w:sz w:val="18"/>
          <w:szCs w:val="18"/>
        </w:rPr>
        <w:t xml:space="preserve">, учитывая характер совершенного муниципальным служащим </w:t>
      </w:r>
      <w:r w:rsidRPr="00B72538">
        <w:rPr>
          <w:color w:val="000000"/>
          <w:sz w:val="18"/>
          <w:szCs w:val="18"/>
        </w:rPr>
        <w:lastRenderedPageBreak/>
        <w:t>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14:paraId="09B1E5AE" w14:textId="77777777" w:rsidR="00763656" w:rsidRPr="00B72538" w:rsidRDefault="00763656" w:rsidP="00B72538">
      <w:pPr>
        <w:shd w:val="clear" w:color="auto" w:fill="FFFFFF"/>
        <w:spacing w:before="288" w:after="346"/>
        <w:ind w:firstLine="567"/>
        <w:contextualSpacing/>
        <w:jc w:val="both"/>
        <w:textAlignment w:val="baseline"/>
        <w:rPr>
          <w:color w:val="000000"/>
          <w:sz w:val="18"/>
          <w:szCs w:val="18"/>
        </w:rPr>
      </w:pPr>
      <w:r w:rsidRPr="00B72538">
        <w:rPr>
          <w:color w:val="000000"/>
          <w:sz w:val="18"/>
          <w:szCs w:val="18"/>
        </w:rPr>
        <w:t>Если подарок не связан с исполнением должностных обязанностей, то муниципальному служащему рекомендуется указать на то, что получение подарков от заинтересованных физических лиц и организаций может нанести урон репутации государственного органа, и поэтому является нежелательным вне зависимости от повода дарения.</w:t>
      </w:r>
    </w:p>
    <w:p w14:paraId="08C4EFBF" w14:textId="77777777" w:rsidR="00763656" w:rsidRPr="00B72538" w:rsidRDefault="00763656" w:rsidP="00AE4CB3">
      <w:pPr>
        <w:shd w:val="clear" w:color="auto" w:fill="FFFFFF"/>
        <w:spacing w:before="288" w:after="346"/>
        <w:contextualSpacing/>
        <w:jc w:val="both"/>
        <w:textAlignment w:val="baseline"/>
        <w:rPr>
          <w:color w:val="000000"/>
          <w:sz w:val="18"/>
          <w:szCs w:val="18"/>
        </w:rPr>
      </w:pPr>
      <w:r w:rsidRPr="00B72538">
        <w:rPr>
          <w:color w:val="000000"/>
          <w:sz w:val="18"/>
          <w:szCs w:val="18"/>
        </w:rPr>
        <w:t>Установлен запрет муниципальным служащим получать в связи с исполнением должностных обязанностей вознаграждения от физических и юридических лиц.</w:t>
      </w:r>
    </w:p>
    <w:p w14:paraId="062E3A52" w14:textId="77777777" w:rsidR="00763656" w:rsidRPr="00B72538" w:rsidRDefault="00763656" w:rsidP="00B72538">
      <w:pPr>
        <w:shd w:val="clear" w:color="auto" w:fill="FFFFFF"/>
        <w:spacing w:before="288" w:after="346"/>
        <w:ind w:firstLine="567"/>
        <w:contextualSpacing/>
        <w:jc w:val="both"/>
        <w:textAlignment w:val="baseline"/>
        <w:rPr>
          <w:color w:val="000000"/>
          <w:sz w:val="18"/>
          <w:szCs w:val="18"/>
        </w:rPr>
      </w:pPr>
      <w:r w:rsidRPr="00B72538">
        <w:rPr>
          <w:color w:val="000000"/>
          <w:sz w:val="18"/>
          <w:szCs w:val="18"/>
        </w:rPr>
        <w:t>б) Государственный служащий получает подарки от своего непосредственного подчиненного.</w:t>
      </w:r>
    </w:p>
    <w:p w14:paraId="36801DA7" w14:textId="77777777" w:rsidR="00763656" w:rsidRPr="00B72538" w:rsidRDefault="00763656" w:rsidP="00B72538">
      <w:pPr>
        <w:shd w:val="clear" w:color="auto" w:fill="FFFFFF"/>
        <w:ind w:firstLine="567"/>
        <w:contextualSpacing/>
        <w:jc w:val="both"/>
        <w:textAlignment w:val="baseline"/>
        <w:rPr>
          <w:color w:val="000000"/>
          <w:sz w:val="18"/>
          <w:szCs w:val="18"/>
        </w:rPr>
      </w:pPr>
      <w:r w:rsidRPr="00B72538">
        <w:rPr>
          <w:i/>
          <w:iCs/>
          <w:color w:val="000000"/>
          <w:sz w:val="18"/>
          <w:szCs w:val="18"/>
          <w:bdr w:val="none" w:sz="0" w:space="0" w:color="auto" w:frame="1"/>
        </w:rPr>
        <w:t>Меры предотвращения и урегулирования</w:t>
      </w:r>
    </w:p>
    <w:p w14:paraId="6BFE5C8B" w14:textId="77777777" w:rsidR="00763656" w:rsidRPr="00B72538" w:rsidRDefault="00763656" w:rsidP="00B72538">
      <w:pPr>
        <w:shd w:val="clear" w:color="auto" w:fill="FFFFFF"/>
        <w:spacing w:before="288" w:after="346"/>
        <w:ind w:firstLine="567"/>
        <w:contextualSpacing/>
        <w:jc w:val="both"/>
        <w:textAlignment w:val="baseline"/>
        <w:rPr>
          <w:color w:val="000000"/>
          <w:sz w:val="18"/>
          <w:szCs w:val="18"/>
        </w:rPr>
      </w:pPr>
      <w:r w:rsidRPr="00B72538">
        <w:rPr>
          <w:color w:val="000000"/>
          <w:sz w:val="18"/>
          <w:szCs w:val="18"/>
        </w:rPr>
        <w:t>Муниципальному служащему рекомендуется не принимать подарки от непосредственных подчиненных вне зависимости от их стоимости и повода дарения. Особенно строго следует подходить к получению регулярных подарков от одного дарителя.</w:t>
      </w:r>
    </w:p>
    <w:p w14:paraId="18312846" w14:textId="77777777" w:rsidR="00763656" w:rsidRPr="00B72538" w:rsidRDefault="00763656" w:rsidP="00AE4CB3">
      <w:pPr>
        <w:shd w:val="clear" w:color="auto" w:fill="FFFFFF"/>
        <w:spacing w:before="288" w:after="346"/>
        <w:contextualSpacing/>
        <w:jc w:val="both"/>
        <w:textAlignment w:val="baseline"/>
        <w:rPr>
          <w:color w:val="000000"/>
          <w:sz w:val="18"/>
          <w:szCs w:val="18"/>
        </w:rPr>
      </w:pPr>
      <w:r w:rsidRPr="00B72538">
        <w:rPr>
          <w:color w:val="000000"/>
          <w:sz w:val="18"/>
          <w:szCs w:val="18"/>
        </w:rPr>
        <w:t>Представителю нанимателя, которому стало известно о получении муниципальным служащим подарков от непосредственных подчиненных, следует указать муниципальному служащему на то, что подобный подарок может рассматриваться как полученный в связи с исполнением должностных обязанностей, в связи с чем подобная практика может повлечь конфликт интересов, а также рекомендовать муниципальному служащему вернуть полученный подарок дарителю в целях предотвращения конфликта интересов.</w:t>
      </w:r>
    </w:p>
    <w:p w14:paraId="4512BDF7" w14:textId="77777777" w:rsidR="00AE4CB3" w:rsidRPr="00B72538" w:rsidRDefault="00AE4CB3" w:rsidP="00AE4CB3">
      <w:pPr>
        <w:shd w:val="clear" w:color="auto" w:fill="FFFFFF"/>
        <w:contextualSpacing/>
        <w:jc w:val="center"/>
        <w:textAlignment w:val="baseline"/>
        <w:rPr>
          <w:b/>
          <w:bCs/>
          <w:color w:val="000000"/>
          <w:sz w:val="18"/>
          <w:szCs w:val="18"/>
          <w:bdr w:val="none" w:sz="0" w:space="0" w:color="auto" w:frame="1"/>
        </w:rPr>
      </w:pPr>
    </w:p>
    <w:p w14:paraId="30E2CEF0" w14:textId="77777777" w:rsidR="00763656" w:rsidRPr="00B72538" w:rsidRDefault="00763656" w:rsidP="00B72538">
      <w:pPr>
        <w:shd w:val="clear" w:color="auto" w:fill="FFFFFF"/>
        <w:ind w:firstLine="567"/>
        <w:contextualSpacing/>
        <w:textAlignment w:val="baseline"/>
        <w:rPr>
          <w:color w:val="000000"/>
          <w:sz w:val="18"/>
          <w:szCs w:val="18"/>
        </w:rPr>
      </w:pPr>
      <w:r w:rsidRPr="00B72538">
        <w:rPr>
          <w:b/>
          <w:bCs/>
          <w:color w:val="000000"/>
          <w:sz w:val="18"/>
          <w:szCs w:val="18"/>
          <w:bdr w:val="none" w:sz="0" w:space="0" w:color="auto" w:frame="1"/>
        </w:rPr>
        <w:t>5.  Конфликт интересов, связанный с взаимодействием с бывшим работодателем и трудоустройством после увольнения с государственной службы.</w:t>
      </w:r>
    </w:p>
    <w:p w14:paraId="082987EF" w14:textId="77777777" w:rsidR="00763656" w:rsidRPr="00B72538" w:rsidRDefault="00763656" w:rsidP="00B72538">
      <w:pPr>
        <w:shd w:val="clear" w:color="auto" w:fill="FFFFFF"/>
        <w:spacing w:before="288" w:after="346"/>
        <w:ind w:firstLine="567"/>
        <w:contextualSpacing/>
        <w:jc w:val="both"/>
        <w:textAlignment w:val="baseline"/>
        <w:rPr>
          <w:color w:val="000000"/>
          <w:sz w:val="18"/>
          <w:szCs w:val="18"/>
        </w:rPr>
      </w:pPr>
      <w:r w:rsidRPr="00B72538">
        <w:rPr>
          <w:color w:val="000000"/>
          <w:sz w:val="18"/>
          <w:szCs w:val="18"/>
        </w:rPr>
        <w:t>Муниципальный служащий ведет переговоры о трудоустройстве после увольнения с государственной службы на работу в организацию, в отношении которой он осуществляет отдельные функции государственного управления.</w:t>
      </w:r>
    </w:p>
    <w:p w14:paraId="3C509EE3" w14:textId="77777777" w:rsidR="00763656" w:rsidRPr="00B72538" w:rsidRDefault="00763656" w:rsidP="00B72538">
      <w:pPr>
        <w:shd w:val="clear" w:color="auto" w:fill="FFFFFF"/>
        <w:ind w:firstLine="567"/>
        <w:contextualSpacing/>
        <w:jc w:val="both"/>
        <w:textAlignment w:val="baseline"/>
        <w:rPr>
          <w:color w:val="000000"/>
          <w:sz w:val="18"/>
          <w:szCs w:val="18"/>
        </w:rPr>
      </w:pPr>
      <w:r w:rsidRPr="00B72538">
        <w:rPr>
          <w:i/>
          <w:iCs/>
          <w:color w:val="000000"/>
          <w:sz w:val="18"/>
          <w:szCs w:val="18"/>
          <w:bdr w:val="none" w:sz="0" w:space="0" w:color="auto" w:frame="1"/>
        </w:rPr>
        <w:t>Меры предотвращения и урегулирования</w:t>
      </w:r>
    </w:p>
    <w:p w14:paraId="7BEC33BE" w14:textId="77777777" w:rsidR="00763656" w:rsidRPr="00B72538" w:rsidRDefault="00763656" w:rsidP="00C77AB9">
      <w:pPr>
        <w:shd w:val="clear" w:color="auto" w:fill="FFFFFF"/>
        <w:spacing w:before="288" w:after="346"/>
        <w:ind w:firstLine="567"/>
        <w:contextualSpacing/>
        <w:jc w:val="both"/>
        <w:textAlignment w:val="baseline"/>
        <w:rPr>
          <w:color w:val="000000"/>
          <w:sz w:val="18"/>
          <w:szCs w:val="18"/>
        </w:rPr>
      </w:pPr>
      <w:r w:rsidRPr="00B72538">
        <w:rPr>
          <w:color w:val="000000"/>
          <w:sz w:val="18"/>
          <w:szCs w:val="18"/>
        </w:rPr>
        <w:t>Муниципальному служащему рекомендуется воздерживаться от ведения переговоров о последующем трудоустройстве с организациями, в отношении которых он с осуществляет отдельные функции государственного управления. При поступлении соответствующих предложений от проверяемой организации муниципальному служащему рекомендуется отказаться от их обсуждения до момента увольнения с государственной службы.</w:t>
      </w:r>
    </w:p>
    <w:p w14:paraId="2F89F297" w14:textId="77777777" w:rsidR="00763656" w:rsidRPr="00B72538" w:rsidRDefault="00763656" w:rsidP="00C77AB9">
      <w:pPr>
        <w:shd w:val="clear" w:color="auto" w:fill="FFFFFF"/>
        <w:spacing w:before="288" w:after="346"/>
        <w:ind w:firstLine="567"/>
        <w:contextualSpacing/>
        <w:jc w:val="both"/>
        <w:textAlignment w:val="baseline"/>
        <w:rPr>
          <w:color w:val="000000"/>
          <w:sz w:val="18"/>
          <w:szCs w:val="18"/>
        </w:rPr>
      </w:pPr>
      <w:r w:rsidRPr="00B72538">
        <w:rPr>
          <w:color w:val="000000"/>
          <w:sz w:val="18"/>
          <w:szCs w:val="18"/>
        </w:rPr>
        <w:t>Представителю нанимателя рекомендуется отстранить муниципального служащего от исполнения должностных (служебных) обязанностей в отношении организации, с которой он ведет переговоры о трудоустройстве после увольнения с государственной службы.</w:t>
      </w:r>
    </w:p>
    <w:p w14:paraId="7B0E7BC7" w14:textId="77777777" w:rsidR="00AE4CB3" w:rsidRPr="00B72538" w:rsidRDefault="00AE4CB3" w:rsidP="00AE4CB3">
      <w:pPr>
        <w:shd w:val="clear" w:color="auto" w:fill="FFFFFF"/>
        <w:contextualSpacing/>
        <w:jc w:val="both"/>
        <w:textAlignment w:val="baseline"/>
        <w:rPr>
          <w:b/>
          <w:bCs/>
          <w:color w:val="000000"/>
          <w:sz w:val="18"/>
          <w:szCs w:val="18"/>
          <w:bdr w:val="none" w:sz="0" w:space="0" w:color="auto" w:frame="1"/>
        </w:rPr>
      </w:pPr>
    </w:p>
    <w:p w14:paraId="5A2C5A5A" w14:textId="77777777" w:rsidR="00763656" w:rsidRPr="00B72538" w:rsidRDefault="00763656" w:rsidP="00C77AB9">
      <w:pPr>
        <w:shd w:val="clear" w:color="auto" w:fill="FFFFFF"/>
        <w:ind w:firstLine="567"/>
        <w:contextualSpacing/>
        <w:jc w:val="both"/>
        <w:textAlignment w:val="baseline"/>
        <w:rPr>
          <w:color w:val="000000"/>
          <w:sz w:val="18"/>
          <w:szCs w:val="18"/>
        </w:rPr>
      </w:pPr>
      <w:r w:rsidRPr="00B72538">
        <w:rPr>
          <w:b/>
          <w:bCs/>
          <w:color w:val="000000"/>
          <w:sz w:val="18"/>
          <w:szCs w:val="18"/>
          <w:bdr w:val="none" w:sz="0" w:space="0" w:color="auto" w:frame="1"/>
        </w:rPr>
        <w:t>6.  Ситуации, связанные с явным нарушением муниципальным служащим установленных запретов.</w:t>
      </w:r>
    </w:p>
    <w:p w14:paraId="7293242E" w14:textId="77777777" w:rsidR="00763656" w:rsidRPr="00B72538" w:rsidRDefault="00763656" w:rsidP="00C77AB9">
      <w:pPr>
        <w:shd w:val="clear" w:color="auto" w:fill="FFFFFF"/>
        <w:ind w:firstLine="567"/>
        <w:contextualSpacing/>
        <w:jc w:val="both"/>
        <w:textAlignment w:val="baseline"/>
        <w:rPr>
          <w:color w:val="000000"/>
          <w:sz w:val="18"/>
          <w:szCs w:val="18"/>
        </w:rPr>
      </w:pPr>
      <w:r w:rsidRPr="00B72538">
        <w:rPr>
          <w:color w:val="000000"/>
          <w:sz w:val="18"/>
          <w:szCs w:val="18"/>
        </w:rPr>
        <w:t>а) Муниципальный служащий в ходе проведения контрольно-надзорных мероприятий обнаруживает нарушения законодательства. Муниципальный служащий рекомендует организации для устранения нарушений воспользоваться услугами конкретной компании, </w:t>
      </w:r>
      <w:hyperlink r:id="rId16" w:tooltip="Владелец" w:history="1">
        <w:r w:rsidRPr="00B72538">
          <w:rPr>
            <w:color w:val="743399"/>
            <w:sz w:val="18"/>
            <w:szCs w:val="18"/>
          </w:rPr>
          <w:t>владельцами</w:t>
        </w:r>
      </w:hyperlink>
      <w:r w:rsidRPr="00B72538">
        <w:rPr>
          <w:color w:val="000000"/>
          <w:sz w:val="18"/>
          <w:szCs w:val="18"/>
        </w:rPr>
        <w:t>, руководителями им сотрудниками которой являются родственники муниципального служащего или иные лица, с которыми связана личная заинтересованность муниципального служащего.</w:t>
      </w:r>
    </w:p>
    <w:p w14:paraId="11DFF1B9" w14:textId="77777777" w:rsidR="00763656" w:rsidRPr="00B72538" w:rsidRDefault="00763656" w:rsidP="00C77AB9">
      <w:pPr>
        <w:shd w:val="clear" w:color="auto" w:fill="FFFFFF"/>
        <w:ind w:firstLine="567"/>
        <w:contextualSpacing/>
        <w:jc w:val="both"/>
        <w:textAlignment w:val="baseline"/>
        <w:rPr>
          <w:color w:val="000000"/>
          <w:sz w:val="18"/>
          <w:szCs w:val="18"/>
        </w:rPr>
      </w:pPr>
      <w:r w:rsidRPr="00B72538">
        <w:rPr>
          <w:i/>
          <w:iCs/>
          <w:color w:val="000000"/>
          <w:sz w:val="18"/>
          <w:szCs w:val="18"/>
          <w:bdr w:val="none" w:sz="0" w:space="0" w:color="auto" w:frame="1"/>
        </w:rPr>
        <w:t>Меры предотвращения и урегулирования</w:t>
      </w:r>
    </w:p>
    <w:p w14:paraId="5749072B" w14:textId="77777777" w:rsidR="00763656" w:rsidRPr="00B72538" w:rsidRDefault="00763656" w:rsidP="00C77AB9">
      <w:pPr>
        <w:shd w:val="clear" w:color="auto" w:fill="FFFFFF"/>
        <w:spacing w:before="288" w:after="346"/>
        <w:ind w:firstLine="567"/>
        <w:contextualSpacing/>
        <w:jc w:val="both"/>
        <w:textAlignment w:val="baseline"/>
        <w:rPr>
          <w:color w:val="000000"/>
          <w:sz w:val="18"/>
          <w:szCs w:val="18"/>
        </w:rPr>
      </w:pPr>
      <w:r w:rsidRPr="00B72538">
        <w:rPr>
          <w:color w:val="000000"/>
          <w:sz w:val="18"/>
          <w:szCs w:val="18"/>
        </w:rPr>
        <w:t>Муниципальному служащему при выявлении в ходе контрольно-надзорных мероприятий нарушений законодательства рекомендуется воздержаться от дачи советов относительно того, какие организаций могут быть привлечены для устранения этих нарушений.</w:t>
      </w:r>
    </w:p>
    <w:p w14:paraId="27A4E8F8" w14:textId="77777777" w:rsidR="00763656" w:rsidRPr="00B72538" w:rsidRDefault="00763656" w:rsidP="00C77AB9">
      <w:pPr>
        <w:shd w:val="clear" w:color="auto" w:fill="FFFFFF"/>
        <w:spacing w:before="288" w:after="346"/>
        <w:ind w:firstLine="567"/>
        <w:contextualSpacing/>
        <w:jc w:val="both"/>
        <w:textAlignment w:val="baseline"/>
        <w:rPr>
          <w:color w:val="000000"/>
          <w:sz w:val="18"/>
          <w:szCs w:val="18"/>
        </w:rPr>
      </w:pPr>
      <w:r w:rsidRPr="00B72538">
        <w:rPr>
          <w:color w:val="000000"/>
          <w:sz w:val="18"/>
          <w:szCs w:val="18"/>
        </w:rPr>
        <w:t>Если муниципальный служащий не просто информирует проверяемую организацию обо всех компаниях, предоставляющих в данном регионе услуги, необходимые для устранения выявленных нарушений, а выделяет какие-то конкретные организации, подобное поведение является нарушением и подлежит рассмотрению на заседании комиссии. Несмотря на то, что рекомендации муниципального служащего могут быть обусловлены не корыстными соображениями, а стремлением обеспечить качественное устранение нарушений, подобные советы обеспечивают возможность получения доходов родственниками муниципального служащего или иными связанными с ним лицами и, следовательно, приводят к возникновению личной заинтересованности.</w:t>
      </w:r>
    </w:p>
    <w:p w14:paraId="7C8A3E98" w14:textId="77777777" w:rsidR="00763656" w:rsidRPr="00B72538" w:rsidRDefault="00763656" w:rsidP="00C77AB9">
      <w:pPr>
        <w:shd w:val="clear" w:color="auto" w:fill="FFFFFF"/>
        <w:ind w:firstLine="567"/>
        <w:contextualSpacing/>
        <w:jc w:val="both"/>
        <w:textAlignment w:val="baseline"/>
        <w:rPr>
          <w:color w:val="000000"/>
          <w:sz w:val="18"/>
          <w:szCs w:val="18"/>
        </w:rPr>
      </w:pPr>
      <w:r w:rsidRPr="00B72538">
        <w:rPr>
          <w:color w:val="000000"/>
          <w:sz w:val="18"/>
          <w:szCs w:val="18"/>
        </w:rPr>
        <w:t>б) Муниципальный служащий использует информацию, полученную в ходе исполнения служебных обязанностей и временно недоступную широкой общественности, для получения конкурентных преимуществ при совершении </w:t>
      </w:r>
      <w:hyperlink r:id="rId17" w:tooltip="Коммерческие операции" w:history="1">
        <w:r w:rsidRPr="00B72538">
          <w:rPr>
            <w:color w:val="743399"/>
            <w:sz w:val="18"/>
            <w:szCs w:val="18"/>
          </w:rPr>
          <w:t>коммерческих операций</w:t>
        </w:r>
      </w:hyperlink>
      <w:r w:rsidRPr="00B72538">
        <w:rPr>
          <w:color w:val="000000"/>
          <w:sz w:val="18"/>
          <w:szCs w:val="18"/>
        </w:rPr>
        <w:t>.</w:t>
      </w:r>
    </w:p>
    <w:p w14:paraId="5E903884" w14:textId="77777777" w:rsidR="00763656" w:rsidRPr="00B72538" w:rsidRDefault="00763656" w:rsidP="00C77AB9">
      <w:pPr>
        <w:shd w:val="clear" w:color="auto" w:fill="FFFFFF"/>
        <w:ind w:firstLine="567"/>
        <w:contextualSpacing/>
        <w:jc w:val="both"/>
        <w:textAlignment w:val="baseline"/>
        <w:rPr>
          <w:color w:val="000000"/>
          <w:sz w:val="18"/>
          <w:szCs w:val="18"/>
        </w:rPr>
      </w:pPr>
      <w:r w:rsidRPr="00B72538">
        <w:rPr>
          <w:i/>
          <w:iCs/>
          <w:color w:val="000000"/>
          <w:sz w:val="18"/>
          <w:szCs w:val="18"/>
          <w:bdr w:val="none" w:sz="0" w:space="0" w:color="auto" w:frame="1"/>
        </w:rPr>
        <w:t>Меры предотвращения и урегулирования</w:t>
      </w:r>
    </w:p>
    <w:p w14:paraId="5DD4FDFD" w14:textId="77777777" w:rsidR="00763656" w:rsidRPr="00B72538" w:rsidRDefault="00763656" w:rsidP="00C77AB9">
      <w:pPr>
        <w:shd w:val="clear" w:color="auto" w:fill="FFFFFF"/>
        <w:spacing w:before="288" w:after="346"/>
        <w:ind w:firstLine="567"/>
        <w:contextualSpacing/>
        <w:jc w:val="both"/>
        <w:textAlignment w:val="baseline"/>
        <w:rPr>
          <w:color w:val="000000"/>
          <w:sz w:val="18"/>
          <w:szCs w:val="18"/>
        </w:rPr>
      </w:pPr>
      <w:r w:rsidRPr="00B72538">
        <w:rPr>
          <w:color w:val="000000"/>
          <w:sz w:val="18"/>
          <w:szCs w:val="18"/>
        </w:rPr>
        <w:t>Муниципальному служащему запрещается разглашать или использовать в целях, не связанных с государственной службой,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обязанностей. Указанный запрет распространяется в том числе и на использование неконфиденциальной информации, которая лишь временно недоступна широкой общественности.</w:t>
      </w:r>
    </w:p>
    <w:p w14:paraId="4F20AB2D" w14:textId="77777777" w:rsidR="00763656" w:rsidRPr="00B72538" w:rsidRDefault="00763656" w:rsidP="00C77AB9">
      <w:pPr>
        <w:shd w:val="clear" w:color="auto" w:fill="FFFFFF"/>
        <w:spacing w:before="288" w:after="346"/>
        <w:ind w:firstLine="567"/>
        <w:contextualSpacing/>
        <w:jc w:val="both"/>
        <w:textAlignment w:val="baseline"/>
        <w:rPr>
          <w:color w:val="000000"/>
          <w:sz w:val="18"/>
          <w:szCs w:val="18"/>
        </w:rPr>
      </w:pPr>
      <w:r w:rsidRPr="00B72538">
        <w:rPr>
          <w:color w:val="000000"/>
          <w:sz w:val="18"/>
          <w:szCs w:val="18"/>
        </w:rPr>
        <w:t>Представителю нанимателя, которому стало известно о факте использования муниципальным служащим информации, полученной в ходе исполнения служебных обязанностей и временно недоступной широкой общественности, для получения конкурентных преимуществ при совершении коммерческих операций, рекомендуется рассмотреть вопрос о применении к муниципальному служащему мер дисциплинарной ответственности за нарушение запретов, связанных с государственной службой.</w:t>
      </w:r>
    </w:p>
    <w:p w14:paraId="20E4C45F" w14:textId="7E98EBCB" w:rsidR="00A86037" w:rsidRPr="00B72538" w:rsidRDefault="00763656" w:rsidP="00C77AB9">
      <w:pPr>
        <w:shd w:val="clear" w:color="auto" w:fill="FFFFFF"/>
        <w:ind w:firstLine="567"/>
        <w:contextualSpacing/>
        <w:jc w:val="both"/>
        <w:textAlignment w:val="baseline"/>
        <w:rPr>
          <w:bCs/>
          <w:sz w:val="18"/>
          <w:szCs w:val="18"/>
        </w:rPr>
      </w:pPr>
      <w:r w:rsidRPr="00B72538">
        <w:rPr>
          <w:color w:val="000000"/>
          <w:sz w:val="18"/>
          <w:szCs w:val="18"/>
        </w:rPr>
        <w:t>В случае установления признаков дисциплинарного проступка либо факта совершения муниципальным служащим деяния, содержащего признаки </w:t>
      </w:r>
      <w:hyperlink r:id="rId18" w:tooltip="Административное право" w:history="1">
        <w:r w:rsidRPr="00B72538">
          <w:rPr>
            <w:color w:val="743399"/>
            <w:sz w:val="18"/>
            <w:szCs w:val="18"/>
          </w:rPr>
          <w:t>административного правонарушения</w:t>
        </w:r>
      </w:hyperlink>
      <w:r w:rsidR="00AE4CB3" w:rsidRPr="00B72538">
        <w:rPr>
          <w:color w:val="000000"/>
          <w:sz w:val="18"/>
          <w:szCs w:val="18"/>
        </w:rPr>
        <w:t xml:space="preserve"> </w:t>
      </w:r>
      <w:r w:rsidRPr="00B72538">
        <w:rPr>
          <w:color w:val="000000"/>
          <w:sz w:val="18"/>
          <w:szCs w:val="18"/>
        </w:rPr>
        <w:t>или состава преступления, данная информация представляется руководителю государственного органа для решения вопроса о проведении </w:t>
      </w:r>
      <w:hyperlink r:id="rId19" w:tooltip="Служебные проверки" w:history="1">
        <w:r w:rsidRPr="00B72538">
          <w:rPr>
            <w:color w:val="743399"/>
            <w:sz w:val="18"/>
            <w:szCs w:val="18"/>
          </w:rPr>
          <w:t>служебной проверки</w:t>
        </w:r>
      </w:hyperlink>
      <w:r w:rsidRPr="00B72538">
        <w:rPr>
          <w:color w:val="000000"/>
          <w:sz w:val="18"/>
          <w:szCs w:val="18"/>
        </w:rPr>
        <w:br/>
        <w:t>и применении мер ответственности, предусмотренных нормативными </w:t>
      </w:r>
      <w:hyperlink r:id="rId20" w:tooltip="Правовые акты" w:history="1">
        <w:r w:rsidRPr="00B72538">
          <w:rPr>
            <w:color w:val="743399"/>
            <w:sz w:val="18"/>
            <w:szCs w:val="18"/>
          </w:rPr>
          <w:t>правовыми актами</w:t>
        </w:r>
      </w:hyperlink>
      <w:r w:rsidR="00AE4CB3" w:rsidRPr="00B72538">
        <w:rPr>
          <w:color w:val="000000"/>
          <w:sz w:val="18"/>
          <w:szCs w:val="18"/>
        </w:rPr>
        <w:t xml:space="preserve"> </w:t>
      </w:r>
      <w:r w:rsidRPr="00B72538">
        <w:rPr>
          <w:color w:val="000000"/>
          <w:sz w:val="18"/>
          <w:szCs w:val="18"/>
        </w:rPr>
        <w:t>Российской Федерации, либо передается в </w:t>
      </w:r>
      <w:hyperlink r:id="rId21" w:tooltip="Правоохранительные органы" w:history="1">
        <w:r w:rsidRPr="00B72538">
          <w:rPr>
            <w:color w:val="743399"/>
            <w:sz w:val="18"/>
            <w:szCs w:val="18"/>
          </w:rPr>
          <w:t>правоохранительные органы</w:t>
        </w:r>
      </w:hyperlink>
      <w:r w:rsidRPr="00B72538">
        <w:rPr>
          <w:color w:val="000000"/>
          <w:sz w:val="18"/>
          <w:szCs w:val="18"/>
        </w:rPr>
        <w:t> по подведомственности.</w:t>
      </w:r>
    </w:p>
    <w:sectPr w:rsidR="00A86037" w:rsidRPr="00B72538" w:rsidSect="00B72538">
      <w:headerReference w:type="default" r:id="rId22"/>
      <w:endnotePr>
        <w:numFmt w:val="decimal"/>
      </w:endnotePr>
      <w:pgSz w:w="11906" w:h="16838"/>
      <w:pgMar w:top="1134" w:right="850" w:bottom="1134" w:left="1135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8DD8BF" w14:textId="77777777" w:rsidR="005A1E24" w:rsidRDefault="005A1E24" w:rsidP="007A5FEF">
      <w:r>
        <w:separator/>
      </w:r>
    </w:p>
  </w:endnote>
  <w:endnote w:type="continuationSeparator" w:id="0">
    <w:p w14:paraId="64347EE0" w14:textId="77777777" w:rsidR="005A1E24" w:rsidRDefault="005A1E24" w:rsidP="007A5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C8EECC" w14:textId="77777777" w:rsidR="005A1E24" w:rsidRDefault="005A1E24" w:rsidP="007A5FEF">
      <w:r>
        <w:separator/>
      </w:r>
    </w:p>
  </w:footnote>
  <w:footnote w:type="continuationSeparator" w:id="0">
    <w:p w14:paraId="2FD58509" w14:textId="77777777" w:rsidR="005A1E24" w:rsidRDefault="005A1E24" w:rsidP="007A5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9F04A" w14:textId="57F85237" w:rsidR="007A5FEF" w:rsidRDefault="007A5FEF">
    <w:pPr>
      <w:pStyle w:val="a6"/>
      <w:jc w:val="center"/>
    </w:pPr>
  </w:p>
  <w:p w14:paraId="31AF3BFB" w14:textId="77777777" w:rsidR="007A5FEF" w:rsidRDefault="007A5F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48DC6F80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EDA6249"/>
    <w:multiLevelType w:val="hybridMultilevel"/>
    <w:tmpl w:val="FC3E9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0625B"/>
    <w:multiLevelType w:val="hybridMultilevel"/>
    <w:tmpl w:val="FF7E3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4CE"/>
    <w:rsid w:val="00002DE7"/>
    <w:rsid w:val="00053683"/>
    <w:rsid w:val="000724DF"/>
    <w:rsid w:val="0007651F"/>
    <w:rsid w:val="000A40A1"/>
    <w:rsid w:val="000A41A3"/>
    <w:rsid w:val="000B1F6F"/>
    <w:rsid w:val="000B7B0B"/>
    <w:rsid w:val="000C6D1A"/>
    <w:rsid w:val="000C7270"/>
    <w:rsid w:val="000E23F1"/>
    <w:rsid w:val="000F4FD1"/>
    <w:rsid w:val="00105BDE"/>
    <w:rsid w:val="00130CEA"/>
    <w:rsid w:val="00133726"/>
    <w:rsid w:val="001424D2"/>
    <w:rsid w:val="0014677A"/>
    <w:rsid w:val="001626F1"/>
    <w:rsid w:val="001741F3"/>
    <w:rsid w:val="00184580"/>
    <w:rsid w:val="0018549A"/>
    <w:rsid w:val="00187125"/>
    <w:rsid w:val="00197692"/>
    <w:rsid w:val="001B3A92"/>
    <w:rsid w:val="001D7DBC"/>
    <w:rsid w:val="001E0EF4"/>
    <w:rsid w:val="001F18A0"/>
    <w:rsid w:val="00204358"/>
    <w:rsid w:val="00206AFF"/>
    <w:rsid w:val="00213A82"/>
    <w:rsid w:val="00222257"/>
    <w:rsid w:val="00240A5C"/>
    <w:rsid w:val="00242770"/>
    <w:rsid w:val="00255713"/>
    <w:rsid w:val="00272E6B"/>
    <w:rsid w:val="00273ABF"/>
    <w:rsid w:val="00285620"/>
    <w:rsid w:val="002B337F"/>
    <w:rsid w:val="002B5182"/>
    <w:rsid w:val="002C03FB"/>
    <w:rsid w:val="002C3C90"/>
    <w:rsid w:val="002E0FB1"/>
    <w:rsid w:val="002E4B43"/>
    <w:rsid w:val="002F6F70"/>
    <w:rsid w:val="002F74BF"/>
    <w:rsid w:val="00300EC0"/>
    <w:rsid w:val="00305463"/>
    <w:rsid w:val="003348A6"/>
    <w:rsid w:val="00335B25"/>
    <w:rsid w:val="00337647"/>
    <w:rsid w:val="0037607F"/>
    <w:rsid w:val="0037726B"/>
    <w:rsid w:val="003A075E"/>
    <w:rsid w:val="003A11B5"/>
    <w:rsid w:val="003A3A09"/>
    <w:rsid w:val="003B03CE"/>
    <w:rsid w:val="003B24B4"/>
    <w:rsid w:val="003C1F79"/>
    <w:rsid w:val="003C660B"/>
    <w:rsid w:val="003D2D4F"/>
    <w:rsid w:val="003E0794"/>
    <w:rsid w:val="00426BB7"/>
    <w:rsid w:val="00441BF3"/>
    <w:rsid w:val="00472A2F"/>
    <w:rsid w:val="004820DB"/>
    <w:rsid w:val="004A43CB"/>
    <w:rsid w:val="004C06F4"/>
    <w:rsid w:val="004C42BA"/>
    <w:rsid w:val="004C53B2"/>
    <w:rsid w:val="004D4B17"/>
    <w:rsid w:val="004E4E3F"/>
    <w:rsid w:val="004E576F"/>
    <w:rsid w:val="004E6935"/>
    <w:rsid w:val="004F5C5C"/>
    <w:rsid w:val="004F6279"/>
    <w:rsid w:val="00501F33"/>
    <w:rsid w:val="00513ABA"/>
    <w:rsid w:val="0052114C"/>
    <w:rsid w:val="0052276C"/>
    <w:rsid w:val="0054021B"/>
    <w:rsid w:val="00564AA5"/>
    <w:rsid w:val="005758B4"/>
    <w:rsid w:val="0058617E"/>
    <w:rsid w:val="005A1E24"/>
    <w:rsid w:val="005C3B2E"/>
    <w:rsid w:val="005D34F6"/>
    <w:rsid w:val="005D510C"/>
    <w:rsid w:val="005D5F6A"/>
    <w:rsid w:val="005E5CCF"/>
    <w:rsid w:val="005E6CEC"/>
    <w:rsid w:val="005F4B87"/>
    <w:rsid w:val="005F794D"/>
    <w:rsid w:val="00610B7F"/>
    <w:rsid w:val="00616628"/>
    <w:rsid w:val="00630982"/>
    <w:rsid w:val="00645FBC"/>
    <w:rsid w:val="00667E15"/>
    <w:rsid w:val="00671F2E"/>
    <w:rsid w:val="00681A17"/>
    <w:rsid w:val="00683E6D"/>
    <w:rsid w:val="006845EF"/>
    <w:rsid w:val="0068540B"/>
    <w:rsid w:val="006A5F89"/>
    <w:rsid w:val="006B7D3B"/>
    <w:rsid w:val="006D0F30"/>
    <w:rsid w:val="006D5BF7"/>
    <w:rsid w:val="006D7FCF"/>
    <w:rsid w:val="006E498B"/>
    <w:rsid w:val="006E68E6"/>
    <w:rsid w:val="00704E30"/>
    <w:rsid w:val="007303AC"/>
    <w:rsid w:val="00730A31"/>
    <w:rsid w:val="00744415"/>
    <w:rsid w:val="00752FE9"/>
    <w:rsid w:val="00757AB9"/>
    <w:rsid w:val="00763656"/>
    <w:rsid w:val="00763B90"/>
    <w:rsid w:val="00771CC2"/>
    <w:rsid w:val="00774BEE"/>
    <w:rsid w:val="00783720"/>
    <w:rsid w:val="00783AFD"/>
    <w:rsid w:val="007850FF"/>
    <w:rsid w:val="00793A50"/>
    <w:rsid w:val="007A0CAC"/>
    <w:rsid w:val="007A1233"/>
    <w:rsid w:val="007A5FEF"/>
    <w:rsid w:val="007B4FC4"/>
    <w:rsid w:val="007B5CD0"/>
    <w:rsid w:val="007C6BB1"/>
    <w:rsid w:val="007E3200"/>
    <w:rsid w:val="007E79EA"/>
    <w:rsid w:val="008022CF"/>
    <w:rsid w:val="008076F7"/>
    <w:rsid w:val="0082784D"/>
    <w:rsid w:val="00832CED"/>
    <w:rsid w:val="00835FD3"/>
    <w:rsid w:val="00843AD0"/>
    <w:rsid w:val="0088540F"/>
    <w:rsid w:val="008B0B97"/>
    <w:rsid w:val="008C1124"/>
    <w:rsid w:val="008D458B"/>
    <w:rsid w:val="008E7D0A"/>
    <w:rsid w:val="00902F28"/>
    <w:rsid w:val="00905525"/>
    <w:rsid w:val="00921D2E"/>
    <w:rsid w:val="00921EE8"/>
    <w:rsid w:val="009527CD"/>
    <w:rsid w:val="0096430A"/>
    <w:rsid w:val="009A0F76"/>
    <w:rsid w:val="009C4C27"/>
    <w:rsid w:val="009C64BA"/>
    <w:rsid w:val="009D05B8"/>
    <w:rsid w:val="009D1D69"/>
    <w:rsid w:val="009D31AA"/>
    <w:rsid w:val="009F28EA"/>
    <w:rsid w:val="009F4CD7"/>
    <w:rsid w:val="00A03A78"/>
    <w:rsid w:val="00A10AB1"/>
    <w:rsid w:val="00A23328"/>
    <w:rsid w:val="00A241B8"/>
    <w:rsid w:val="00A321D0"/>
    <w:rsid w:val="00A50429"/>
    <w:rsid w:val="00A66EE7"/>
    <w:rsid w:val="00A81F4F"/>
    <w:rsid w:val="00A83E3E"/>
    <w:rsid w:val="00A86037"/>
    <w:rsid w:val="00A90D0F"/>
    <w:rsid w:val="00A922DF"/>
    <w:rsid w:val="00A947D5"/>
    <w:rsid w:val="00AA2945"/>
    <w:rsid w:val="00AC009F"/>
    <w:rsid w:val="00AD7C6F"/>
    <w:rsid w:val="00AE4CB3"/>
    <w:rsid w:val="00B124CE"/>
    <w:rsid w:val="00B20380"/>
    <w:rsid w:val="00B30593"/>
    <w:rsid w:val="00B4034B"/>
    <w:rsid w:val="00B579C0"/>
    <w:rsid w:val="00B72538"/>
    <w:rsid w:val="00B8421D"/>
    <w:rsid w:val="00B85EED"/>
    <w:rsid w:val="00B96273"/>
    <w:rsid w:val="00BA6BD3"/>
    <w:rsid w:val="00BB04AD"/>
    <w:rsid w:val="00BC1C5F"/>
    <w:rsid w:val="00BC2DC2"/>
    <w:rsid w:val="00BD0DBB"/>
    <w:rsid w:val="00C01925"/>
    <w:rsid w:val="00C1163D"/>
    <w:rsid w:val="00C3495A"/>
    <w:rsid w:val="00C742C2"/>
    <w:rsid w:val="00C770F3"/>
    <w:rsid w:val="00C77AB9"/>
    <w:rsid w:val="00CB080D"/>
    <w:rsid w:val="00CE0002"/>
    <w:rsid w:val="00CF6BAC"/>
    <w:rsid w:val="00D0187D"/>
    <w:rsid w:val="00D10AF7"/>
    <w:rsid w:val="00D42DA4"/>
    <w:rsid w:val="00D51A75"/>
    <w:rsid w:val="00D82BEF"/>
    <w:rsid w:val="00D927C5"/>
    <w:rsid w:val="00DB6760"/>
    <w:rsid w:val="00DD10F7"/>
    <w:rsid w:val="00E03DCF"/>
    <w:rsid w:val="00E05743"/>
    <w:rsid w:val="00E11275"/>
    <w:rsid w:val="00E112B1"/>
    <w:rsid w:val="00E20D6B"/>
    <w:rsid w:val="00E23879"/>
    <w:rsid w:val="00E26F29"/>
    <w:rsid w:val="00E31A81"/>
    <w:rsid w:val="00E35266"/>
    <w:rsid w:val="00E4310D"/>
    <w:rsid w:val="00E439BC"/>
    <w:rsid w:val="00E600C4"/>
    <w:rsid w:val="00E70046"/>
    <w:rsid w:val="00E72E3E"/>
    <w:rsid w:val="00EC24E5"/>
    <w:rsid w:val="00EC624F"/>
    <w:rsid w:val="00ED3FF7"/>
    <w:rsid w:val="00F14013"/>
    <w:rsid w:val="00F41C75"/>
    <w:rsid w:val="00FA155F"/>
    <w:rsid w:val="00FA5C8B"/>
    <w:rsid w:val="00FB5090"/>
    <w:rsid w:val="00FF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17F15"/>
  <w15:chartTrackingRefBased/>
  <w15:docId w15:val="{331E4BED-2446-4440-92D0-8604E65DF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21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3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2A2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2A2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7A5F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5F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A5F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5F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0A41A3"/>
  </w:style>
  <w:style w:type="character" w:customStyle="1" w:styleId="ab">
    <w:name w:val="Текст концевой сноски Знак"/>
    <w:basedOn w:val="a0"/>
    <w:link w:val="aa"/>
    <w:uiPriority w:val="99"/>
    <w:semiHidden/>
    <w:rsid w:val="000A41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0A41A3"/>
    <w:rPr>
      <w:vertAlign w:val="superscript"/>
    </w:rPr>
  </w:style>
  <w:style w:type="paragraph" w:customStyle="1" w:styleId="Standard">
    <w:name w:val="Standard"/>
    <w:rsid w:val="0082784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tcennie_bumagi/" TargetMode="External"/><Relationship Id="rId13" Type="http://schemas.openxmlformats.org/officeDocument/2006/relationships/hyperlink" Target="https://pandia.ru/text/category/tcennaya_bumaga/" TargetMode="External"/><Relationship Id="rId18" Type="http://schemas.openxmlformats.org/officeDocument/2006/relationships/hyperlink" Target="https://pandia.ru/text/category/administrativnoe_pravo/" TargetMode="External"/><Relationship Id="rId3" Type="http://schemas.openxmlformats.org/officeDocument/2006/relationships/styles" Target="styles.xml"/><Relationship Id="rId21" Type="http://schemas.openxmlformats.org/officeDocument/2006/relationships/hyperlink" Target="https://pandia.ru/text/category/pravoohranitelmznie_organi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andia.ru/text/category/munitcipalmznoe_upravlenie/" TargetMode="External"/><Relationship Id="rId17" Type="http://schemas.openxmlformats.org/officeDocument/2006/relationships/hyperlink" Target="https://pandia.ru/text/category/kommercheskie_operatci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andia.ru/text/category/vladeletc/" TargetMode="External"/><Relationship Id="rId20" Type="http://schemas.openxmlformats.org/officeDocument/2006/relationships/hyperlink" Target="https://pandia.ru/text/category/pravovie_akti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funktcii_upravleniya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andia.ru/text/category/distciplinarnaya_otvetstvennostmz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andia.ru/text/category/nekommercheskie_organizatcii/" TargetMode="External"/><Relationship Id="rId19" Type="http://schemas.openxmlformats.org/officeDocument/2006/relationships/hyperlink" Target="https://pandia.ru/text/category/sluzhebnie_proverk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ustavnij_kapital__ustavnoj/" TargetMode="External"/><Relationship Id="rId14" Type="http://schemas.openxmlformats.org/officeDocument/2006/relationships/hyperlink" Target="https://pandia.ru/text/category/doveritelmznoe_upravlenie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6BF4F-BF33-464E-B517-B07A13D8F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2</Pages>
  <Words>1975</Words>
  <Characters>11259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Д.А.. ТУЧИН</dc:creator>
  <cp:keywords/>
  <dc:description/>
  <cp:lastModifiedBy>sveta</cp:lastModifiedBy>
  <cp:revision>16</cp:revision>
  <cp:lastPrinted>2019-10-24T05:58:00Z</cp:lastPrinted>
  <dcterms:created xsi:type="dcterms:W3CDTF">2019-10-01T07:51:00Z</dcterms:created>
  <dcterms:modified xsi:type="dcterms:W3CDTF">2019-10-24T07:23:00Z</dcterms:modified>
</cp:coreProperties>
</file>