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РОССИЙСКАЯ ФЕДЕРАЦИЯ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РЕСПУБЛИКА АДЫГЕЯ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ТЕУЧЕЖСКИЙ РАЙОН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Муниципальное образование "Вочепшийское сельское поселение"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РАСПОРЯЖЕНИЕ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09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.202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 xml:space="preserve"> г.  № 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6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 xml:space="preserve">а. Вочепший </w:t>
      </w:r>
    </w:p>
    <w:p w:rsidR="00776D41" w:rsidRDefault="00776D41" w:rsidP="00776D41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776D41" w:rsidRDefault="00776D41" w:rsidP="00776D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Программы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 муниципального контроля на автомобильном транспорте, городском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>наземном электрическом транспорте и в дорожном хозяйстве на территории муниципального образования «Вочепшийское сельское поселение»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76D41" w:rsidRDefault="00776D41" w:rsidP="00776D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6D41" w:rsidRDefault="00776D41" w:rsidP="00776D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4B07">
        <w:rPr>
          <w:rFonts w:ascii="Times New Roman" w:hAnsi="Times New Roman"/>
          <w:sz w:val="24"/>
          <w:szCs w:val="24"/>
        </w:rPr>
        <w:t xml:space="preserve">  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13 и 13.1 Федерального закона от 08.11.2007 № 257-ФЗ «Об автомобильных дорогах и о дорожной деятельности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776D41" w:rsidRPr="006E1DEB" w:rsidRDefault="00776D41" w:rsidP="00776D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6D41" w:rsidRDefault="00776D41" w:rsidP="00776D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 а с п о р я ж а ю :</w:t>
      </w:r>
    </w:p>
    <w:p w:rsidR="00776D41" w:rsidRDefault="00776D41" w:rsidP="00776D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D41" w:rsidRPr="00CF162E" w:rsidRDefault="00776D41" w:rsidP="00776D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F162E">
        <w:rPr>
          <w:rFonts w:ascii="Times New Roman" w:hAnsi="Times New Roman"/>
          <w:sz w:val="24"/>
        </w:rPr>
        <w:t>1. Утвердить</w:t>
      </w:r>
      <w:r w:rsidRPr="00CF162E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Pr="00CF162E">
        <w:rPr>
          <w:rFonts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 муниципального контроля на автомобильном транспорте, городском, наземном электрическом транспорте и в дорожном хозяйстве на территории муниципального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162E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встувает в силу с момента его подписания.</w:t>
      </w: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Default="00776D41" w:rsidP="00776D41">
      <w:pPr>
        <w:pStyle w:val="a3"/>
        <w:rPr>
          <w:rFonts w:ascii="Times New Roman" w:hAnsi="Times New Roman"/>
          <w:sz w:val="24"/>
          <w:szCs w:val="24"/>
        </w:rPr>
      </w:pPr>
    </w:p>
    <w:p w:rsidR="00776D41" w:rsidRPr="00CF162E" w:rsidRDefault="00776D41" w:rsidP="00776D41">
      <w:pPr>
        <w:pStyle w:val="a3"/>
        <w:rPr>
          <w:rFonts w:ascii="Times New Roman" w:hAnsi="Times New Roman"/>
          <w:b/>
          <w:sz w:val="24"/>
          <w:szCs w:val="24"/>
        </w:rPr>
      </w:pPr>
      <w:r w:rsidRPr="00CF162E"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776D41" w:rsidRPr="00CF162E" w:rsidRDefault="00776D41" w:rsidP="00776D41">
      <w:pPr>
        <w:pStyle w:val="a3"/>
        <w:rPr>
          <w:rFonts w:ascii="Times New Roman" w:hAnsi="Times New Roman"/>
          <w:b/>
          <w:sz w:val="24"/>
          <w:szCs w:val="24"/>
        </w:rPr>
      </w:pPr>
      <w:r w:rsidRPr="00CF162E">
        <w:rPr>
          <w:rFonts w:ascii="Times New Roman" w:hAnsi="Times New Roman"/>
          <w:b/>
          <w:sz w:val="24"/>
          <w:szCs w:val="24"/>
        </w:rPr>
        <w:t>сельское поселение»                                                                                    А. В. Тхазфеш</w:t>
      </w:r>
    </w:p>
    <w:p w:rsidR="00776D41" w:rsidRPr="00D95DDB" w:rsidRDefault="00776D41" w:rsidP="00776D4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> </w:t>
      </w:r>
    </w:p>
    <w:p w:rsidR="00776D41" w:rsidRDefault="00776D41" w:rsidP="00776D41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D41" w:rsidRDefault="00776D41" w:rsidP="00776D41">
      <w:pPr>
        <w:jc w:val="center"/>
      </w:pPr>
    </w:p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>
      <w:pPr>
        <w:pStyle w:val="a3"/>
        <w:jc w:val="right"/>
        <w:rPr>
          <w:rFonts w:ascii="Times New Roman" w:hAnsi="Times New Roman"/>
        </w:rPr>
      </w:pPr>
      <w:r w:rsidRPr="00AD7BC9">
        <w:rPr>
          <w:rFonts w:ascii="Times New Roman" w:hAnsi="Times New Roman"/>
        </w:rPr>
        <w:t>Приложение к</w:t>
      </w:r>
    </w:p>
    <w:p w:rsidR="00776D41" w:rsidRDefault="00776D41" w:rsidP="00776D4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 №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6 от </w:t>
      </w:r>
    </w:p>
    <w:p w:rsidR="00776D41" w:rsidRDefault="00776D41" w:rsidP="00776D4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Pr="00AD7BC9">
        <w:rPr>
          <w:rFonts w:ascii="Times New Roman" w:hAnsi="Times New Roman"/>
        </w:rPr>
        <w:t xml:space="preserve"> </w:t>
      </w:r>
    </w:p>
    <w:p w:rsidR="00776D41" w:rsidRDefault="00776D41" w:rsidP="00776D41"/>
    <w:p w:rsidR="00776D41" w:rsidRDefault="00776D41" w:rsidP="00776D41"/>
    <w:p w:rsidR="00776D41" w:rsidRDefault="00776D41" w:rsidP="00776D41"/>
    <w:p w:rsidR="00776D41" w:rsidRPr="006E1DEB" w:rsidRDefault="00776D41" w:rsidP="00776D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DEB">
        <w:rPr>
          <w:rFonts w:ascii="Times New Roman" w:hAnsi="Times New Roman"/>
          <w:b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 муниципального контроля на автомобильном транспорте, городскомназемном электрическом транспорте и в дорожном хозяйстве на территории муниципального образования «Вочепшийское сельское поселение»</w:t>
      </w:r>
    </w:p>
    <w:p w:rsidR="00776D41" w:rsidRPr="006E1DEB" w:rsidRDefault="00776D41" w:rsidP="00776D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DEB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76D41" w:rsidRDefault="00776D41" w:rsidP="00776D41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D41" w:rsidRDefault="00776D41" w:rsidP="00776D41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профилактики рисков причинения вреда (ущерба) охраняемым законом ценностям (далее – программа профилактики) на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76D41" w:rsidRDefault="00776D41" w:rsidP="00776D41">
      <w:pPr>
        <w:spacing w:beforeAutospacing="1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муниципального образования «Вочепшийское сельское поселение», характеристика проблем, на решение которых направлена Программа</w:t>
      </w:r>
    </w:p>
    <w:p w:rsidR="00776D41" w:rsidRDefault="00776D41" w:rsidP="00776D41">
      <w:pPr>
        <w:spacing w:beforeAutospacing="1" w:afterAutospacing="1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1. Объектами муниципального контроля (далее – объект контроля) являются: </w:t>
      </w:r>
    </w:p>
    <w:p w:rsidR="00776D41" w:rsidRDefault="00776D41" w:rsidP="00776D41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76D41" w:rsidRDefault="00776D41" w:rsidP="00776D41">
      <w:pPr>
        <w:jc w:val="both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требования.  </w:t>
      </w:r>
    </w:p>
    <w:p w:rsidR="00776D41" w:rsidRDefault="00776D41" w:rsidP="00776D41">
      <w:pPr>
        <w:spacing w:beforeAutospacing="1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2. Контролируемыми лицами при осуществлении муниципального контроля являются </w:t>
      </w:r>
    </w:p>
    <w:p w:rsidR="00776D41" w:rsidRDefault="00776D41" w:rsidP="00776D41">
      <w:pPr>
        <w:spacing w:beforeAutospacing="1" w:afterAutospacing="1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юридические лица, индивидуальные предприниматели и граждане.</w:t>
      </w:r>
    </w:p>
    <w:p w:rsidR="00776D41" w:rsidRDefault="00776D41" w:rsidP="00776D41">
      <w:pPr>
        <w:spacing w:beforeAutospacing="1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Раздел 2. Цели и задачи реализации Программы</w:t>
      </w:r>
    </w:p>
    <w:p w:rsidR="00776D41" w:rsidRDefault="00776D41" w:rsidP="00776D41">
      <w:pPr>
        <w:spacing w:beforeAutospacing="1" w:afterAutospacing="1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</w:rPr>
        <w:t>Целями реализации Программы являются:</w:t>
      </w:r>
    </w:p>
    <w:p w:rsidR="00776D41" w:rsidRDefault="00776D41" w:rsidP="00776D41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устранение условий, причин и факторов, способных привести к</w:t>
      </w:r>
    </w:p>
    <w:p w:rsidR="00776D41" w:rsidRDefault="00776D41" w:rsidP="00776D41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нарушениям обязательных требований и (или) причинению вреда (ущерба);</w:t>
      </w:r>
    </w:p>
    <w:p w:rsidR="00776D41" w:rsidRDefault="00776D41" w:rsidP="00776D41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моделей социально ответственного, добросовестного, правового, поведения контролируемых лиц;</w:t>
      </w:r>
    </w:p>
    <w:p w:rsidR="00776D41" w:rsidRDefault="00776D41" w:rsidP="00776D41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повышение прозрачности системы контрольно-надзорной деятельности.</w:t>
      </w:r>
    </w:p>
    <w:p w:rsidR="00776D41" w:rsidRDefault="00776D41" w:rsidP="00776D41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2. Задачами реализации Программы являются:</w:t>
      </w:r>
    </w:p>
    <w:p w:rsidR="00776D41" w:rsidRDefault="00776D41" w:rsidP="00776D41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YS Text" w:hAnsi="YS Text"/>
          <w:color w:val="000000"/>
          <w:sz w:val="24"/>
        </w:rPr>
        <w:t>укрепление системы профилактики нарушений обязательных требований;</w:t>
      </w:r>
    </w:p>
    <w:p w:rsidR="00776D41" w:rsidRDefault="00776D41" w:rsidP="00776D41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6D41" w:rsidRDefault="00776D41" w:rsidP="00776D41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-повышение правосознания и правовой культуры организаций и граждан в сфере рассматриваемых правоотношений</w:t>
      </w:r>
    </w:p>
    <w:p w:rsidR="00776D41" w:rsidRDefault="00776D41" w:rsidP="00776D41">
      <w:pPr>
        <w:spacing w:beforeAutospacing="1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776D41" w:rsidRDefault="00776D41" w:rsidP="00776D41">
      <w:pPr>
        <w:spacing w:beforeAutospacing="1" w:afterAutospacing="1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в  </w:t>
      </w:r>
      <w:r>
        <w:rPr>
          <w:rFonts w:ascii="Times New Roman" w:hAnsi="Times New Roman"/>
          <w:bCs/>
          <w:color w:val="000000"/>
          <w:sz w:val="24"/>
        </w:rPr>
        <w:t>муниципальном образовании «Вочепшийское сельское поселение» Теучежского района Республики Адыгея, утвержденном Решением от 20.08.2021 № 146 Совета народных депутатов «Вочепшийское сельское поселение», проводятся следующие профилактические мероприятия:</w:t>
      </w:r>
    </w:p>
    <w:p w:rsidR="00776D41" w:rsidRDefault="00776D41" w:rsidP="00776D41">
      <w:pPr>
        <w:spacing w:beforeAutospacing="1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информирование;</w:t>
      </w:r>
    </w:p>
    <w:p w:rsidR="00776D41" w:rsidRDefault="00776D41" w:rsidP="00776D41">
      <w:pPr>
        <w:spacing w:beforeAutospacing="1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-консультирование</w:t>
      </w:r>
    </w:p>
    <w:p w:rsidR="00776D41" w:rsidRDefault="00776D41" w:rsidP="00776D41">
      <w:pPr>
        <w:spacing w:beforeAutospacing="1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 Перечень профилактических мероприятий с указанием сроков их проведения, ответственных за их осуществление указаны в приложении к Программе.</w:t>
      </w:r>
    </w:p>
    <w:p w:rsidR="00776D41" w:rsidRDefault="00776D41" w:rsidP="00776D41">
      <w:pPr>
        <w:spacing w:beforeAutospacing="1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Раздел 4. Показатели результативности и эффективности Программы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  мероприятий, осуществленных в отношении контролируемых лиц-____%.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Показатель рассчитывается, как процентное соотношение количества нарушений, выявленных  входе проведения контрольных мероприятий, к общему количеству проведенных контрольных мероприятий;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доля профилактических мероприятий в объеме контрольных мероприятий- _____%.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Показатель рассчитывается, как отношение количества проведенных профилактических мероприятий к количеству проведенных контрольных мероприятий.</w:t>
      </w:r>
    </w:p>
    <w:p w:rsidR="00776D41" w:rsidRDefault="00776D41" w:rsidP="00776D41">
      <w:p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ст. 30 Федерального закона «О государственном контроле (надзоре) и муниципальном контроле в Российской Федерации».</w:t>
      </w:r>
    </w:p>
    <w:p w:rsidR="00776D41" w:rsidRDefault="00776D41" w:rsidP="00776D41">
      <w:pPr>
        <w:spacing w:beforeAutospacing="1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</w:t>
      </w:r>
    </w:p>
    <w:p w:rsidR="00776D41" w:rsidRDefault="00776D41" w:rsidP="00776D41">
      <w:pPr>
        <w:spacing w:beforeAutospacing="1" w:afterAutospacing="1"/>
        <w:rPr>
          <w:rFonts w:ascii="Times New Roman" w:eastAsia="Times New Roman" w:hAnsi="Times New Roman"/>
          <w:sz w:val="24"/>
          <w:lang w:eastAsia="ru-RU"/>
        </w:rPr>
      </w:pPr>
    </w:p>
    <w:p w:rsidR="00776D41" w:rsidRPr="002F080F" w:rsidRDefault="00776D41" w:rsidP="00776D41">
      <w:pPr>
        <w:jc w:val="right"/>
        <w:rPr>
          <w:bCs/>
          <w:sz w:val="24"/>
        </w:rPr>
      </w:pPr>
    </w:p>
    <w:p w:rsidR="00776D41" w:rsidRPr="002F080F" w:rsidRDefault="00776D41" w:rsidP="00776D41">
      <w:pPr>
        <w:jc w:val="right"/>
        <w:rPr>
          <w:bCs/>
          <w:sz w:val="24"/>
        </w:rPr>
      </w:pPr>
    </w:p>
    <w:p w:rsidR="00776D41" w:rsidRDefault="00776D41" w:rsidP="00776D41">
      <w:pPr>
        <w:ind w:left="2160" w:firstLine="720"/>
        <w:jc w:val="right"/>
        <w:rPr>
          <w:bCs/>
          <w:sz w:val="24"/>
        </w:rPr>
      </w:pPr>
    </w:p>
    <w:p w:rsidR="00776D41" w:rsidRDefault="00776D41" w:rsidP="00776D41">
      <w:pPr>
        <w:spacing w:beforeAutospacing="1" w:afterAutospacing="1"/>
        <w:jc w:val="right"/>
        <w:rPr>
          <w:sz w:val="24"/>
        </w:rPr>
      </w:pPr>
    </w:p>
    <w:p w:rsidR="00776D41" w:rsidRDefault="00776D41" w:rsidP="00776D41">
      <w:pPr>
        <w:spacing w:beforeAutospacing="1" w:afterAutospacing="1"/>
        <w:jc w:val="right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 </w:t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причинения вреда (ущерба)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охраняемым законом ценностям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76D41" w:rsidRDefault="00776D41" w:rsidP="00776D41">
      <w:pPr>
        <w:spacing w:beforeAutospacing="1" w:afterAutospacing="1"/>
        <w:jc w:val="center"/>
        <w:outlineLvl w:val="2"/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План мероприятий по профилактике нарушений  на территории муниципального образования «Вочепшийское сельское поселение»</w:t>
      </w:r>
    </w:p>
    <w:tbl>
      <w:tblPr>
        <w:tblW w:w="93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1"/>
        <w:gridCol w:w="2384"/>
        <w:gridCol w:w="3420"/>
        <w:gridCol w:w="1876"/>
        <w:gridCol w:w="1335"/>
      </w:tblGrid>
      <w:tr w:rsidR="00776D41" w:rsidTr="003354B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№</w:t>
            </w:r>
          </w:p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Сведения о мероприятии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Срок исполнения</w:t>
            </w:r>
          </w:p>
        </w:tc>
      </w:tr>
      <w:tr w:rsidR="00776D41" w:rsidTr="003354B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Информирование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tabs>
                <w:tab w:val="left" w:pos="1134"/>
              </w:tabs>
              <w:spacing w:before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Ведущий специалист по земельным и имущественным отношениям</w:t>
            </w:r>
          </w:p>
          <w:p w:rsidR="00776D41" w:rsidRDefault="00776D41" w:rsidP="003354BA">
            <w:pPr>
              <w:spacing w:before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</w:tr>
      <w:tr w:rsidR="00776D41" w:rsidTr="003354B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Консультирование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r>
              <w:rPr>
                <w:rFonts w:ascii="Times New Roman" w:hAnsi="Times New Roman"/>
                <w:sz w:val="24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 xml:space="preserve">Личный прием граждан проводится главой, заместителем главы или должностным лицом, уполномоченным осуществлять муниципальный земельный контроль. Информация о месте приема, а также об </w:t>
            </w:r>
            <w:r>
              <w:rPr>
                <w:rFonts w:ascii="Times New Roman" w:hAnsi="Times New Roman"/>
                <w:sz w:val="24"/>
              </w:rPr>
              <w:lastRenderedPageBreak/>
      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1) организация и осуществление муниципального контроля;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Консультирование контролируемых лиц в устной форме может осуществляться также на собраниях и конференциях граждан.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 xml:space="preserve">3) ответ на поставленные вопросы требует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дополнительного запроса сведений.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76D41" w:rsidRDefault="00776D41" w:rsidP="003354BA">
            <w:r>
              <w:rPr>
                <w:rFonts w:ascii="Times New Roman" w:hAnsi="Times New Roman"/>
                <w:sz w:val="24"/>
              </w:rPr>
              <w:t>Должностными лицами, уполномоченными осуществлять муниципальный земельный контроль, ведется журнал учета консультирований.</w:t>
            </w:r>
          </w:p>
          <w:p w:rsidR="00776D41" w:rsidRDefault="00776D41" w:rsidP="003354B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посвященном контрольной деятельности, письменного разъяснения, подписанного главой, заместителем главы МО «Вочепшийское сельское поселение» или должностным лицом, уполномоченным осуществлять муниципальный земельный контроль.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tabs>
                <w:tab w:val="left" w:pos="1134"/>
              </w:tabs>
              <w:spacing w:before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Ведущий специалист по земельным и имущественным отношениям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D41" w:rsidRDefault="00776D41" w:rsidP="003354BA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</w:tr>
    </w:tbl>
    <w:p w:rsidR="00776D41" w:rsidRDefault="00776D41" w:rsidP="00776D41">
      <w:pPr>
        <w:jc w:val="both"/>
        <w:rPr>
          <w:sz w:val="24"/>
        </w:rPr>
      </w:pPr>
    </w:p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776D41" w:rsidRDefault="00776D41" w:rsidP="00776D41"/>
    <w:p w:rsidR="00C34723" w:rsidRDefault="00C34723"/>
    <w:sectPr w:rsidR="00C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41"/>
    <w:rsid w:val="00776D41"/>
    <w:rsid w:val="00C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76D41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6D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76D41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6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</cp:revision>
  <dcterms:created xsi:type="dcterms:W3CDTF">2022-09-29T12:07:00Z</dcterms:created>
  <dcterms:modified xsi:type="dcterms:W3CDTF">2022-09-29T12:11:00Z</dcterms:modified>
</cp:coreProperties>
</file>