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9"/>
      </w:pPr>
      <w:r/>
      <w:r/>
    </w:p>
    <w:p>
      <w:pPr>
        <w:pStyle w:val="869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15.07.2025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6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left="0" w:right="0" w:firstLine="0"/>
        <w:jc w:val="center"/>
        <w:spacing w:before="0" w:after="0" w:line="1008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Какие хозпостройки необходимо регистрировать в Росреестре?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0"/>
        <w:jc w:val="center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ind w:left="0" w:right="0" w:firstLine="0"/>
        <w:jc w:val="both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 наступлением лета всё больше россиян стремятся уехать за город на дачу. Там всегда есть, чем заняться, но независимо от времени года следует задуматься: нужно ли регистрировать права на хозяйственные постройки, которые расположены на вашем участке?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Хозяйственные (вспомогательные) постройки – что это?</w:t>
        <w:br/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Для начала нужно разобраться, что относится к хозяйственным (вспомогательным) постройкам. Это сараи, бани, теплицы, уличные туалеты и душевые, а также иные сооружения, располагающиеся на вашем участке, но не являющиеся жилыми и садовыми домами.</w:t>
        <w:br/>
        <w:br/>
        <w:t xml:space="preserve">Другими сл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овами, это строения, которые имеют связь с основным зданием и выполняют вспомогательную или обслуживающую функцию.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Права на какие постройки нужно регистрировать?</w:t>
        <w:br/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Отметим, что не все сооружения (вспомогательные постройки) являются «недвижимостью», то есть объектами, в отношении которых осуществляется кадастровый учет и на которые регистрируются права.</w:t>
        <w:br/>
        <w:br/>
        <w:t xml:space="preserve">К основным признакам недвижимого имущества, права на которое под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лежат регистрации, можно отнести:</w:t>
      </w:r>
      <w:r>
        <w:rPr>
          <w:rFonts w:ascii="Tinos" w:hAnsi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</w:r>
      <w:r/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pStyle w:val="871"/>
        <w:numPr>
          <w:ilvl w:val="0"/>
          <w:numId w:val="15"/>
        </w:numPr>
        <w:ind w:right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наличие у постройки фундамента, прочная связь объекта с землей, когда перемещение такого объекта невозможно без несоразмерного ущерба его назначению (Зачастую это выражается в наличии заглубленного фундамента, несущих и ограждающих конструкций);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71"/>
        <w:numPr>
          <w:ilvl w:val="0"/>
          <w:numId w:val="15"/>
        </w:numPr>
        <w:ind w:right="0"/>
        <w:jc w:val="both"/>
        <w:spacing w:before="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материал, из которого изготовлен объект (цельные материалы, например, кирпич, блоки, отдельные технологии деревянного строительства, а не разборные конструкции, которые могут свободно перемещаться без причинения вреда их назначению).</w:t>
      </w:r>
      <w:r>
        <w:rPr>
          <w:rFonts w:ascii="Tinos" w:hAnsi="Tinos" w:eastAsia="Tinos" w:cs="Tinos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Если ваша постройка подходит под эти критерии, права на неё необходимо зарегистрировать. Объект, который под них не подпадает, не подлежит постановке на кадастровый учёт и права на него не регистрируются.</w:t>
        <w:br/>
        <w:br/>
        <w:t xml:space="preserve">Отметим, что чаще всего вместе с жилым домом гражд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ане регистрируют права на капитальные гаражи, бани и различные пристройки для животных.</w:t>
        <w:br/>
        <w:br/>
        <w:t xml:space="preserve">Разборные теплицы, беседки и навесы, уличные душевые кабины и туалеты, а также другие негабаритные сооружения можно ставить на своём участке без постановки на кадастро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вый учёт и регистрации прав на них.</w:t>
        <w:br/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Как зарегистрировать права на хозпостройки, являющиеся капитальными?</w:t>
        <w:br/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Чтобы зарегистрировать права на постройку, необходимо осуществить её кадастровый учёт.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br/>
        <w:t xml:space="preserve">Законом № 307-ФЗ максимально упрощена процедура постановки на кадастровый учёт и регистрации прав на хозпостройки, расположенные на земельных участках для ИЖС, ведения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личного подсобного хозяйства в границах населенного пункта или садоводства.</w:t>
        <w:br/>
        <w:br/>
        <w:t xml:space="preserve">Для осуществления указанных процедур на таких участках не требуется каких-либо разрешений или согласований. Достаточно обратиться к кадастровому инженеру, который определит характ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еристики хозяйственной постройки (координаты, площадь) и подготовит технический план на основании декларации об объекте недвижимости.</w:t>
        <w:br/>
        <w:br/>
        <w:t xml:space="preserve">Далее в Росреестр необходимо передать заявление о государственном кадастровом учёте и регистрации прав, а также подготовл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енный кадастровым инженером технический план.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br/>
        <w:t xml:space="preserve">Собственник может сделать это лично или уполномочив кадастрового инженера, прописав соответствующую информацию в договоре подряда на выполнение кадастровых работ.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br/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На что следует обращать внимание при возведении хозпостроек?</w:t>
        <w:br/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Необходимо учитывать вид разрешённого использования вашего участка. Так, если земельный участок предназначен для ведения огородничества, то возводить объекты капитального строительства на нём нельзя. Можно размещать только хозяйственные постройки для хране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ния инвентаря и урожая, не являющиеся объектами недвижимости. А вот на садовом участке размещать капитальные вспомогательные постройки, прочно связанные с землей, можно.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br/>
        <w:t xml:space="preserve">Кроме того, создание хозпостроек должно осуществляться с соблюдением требований градо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строительных регламентов соответствующей территории, утвержденных в составе правил землепользования и застройки, в том числе с соблюдением отступов от границ земельных участков.</w:t>
      </w:r>
      <w:r/>
      <w:r/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12"/>
  </w:num>
  <w:num w:numId="10">
    <w:abstractNumId w:val="7"/>
  </w:num>
  <w:num w:numId="11">
    <w:abstractNumId w:val="6"/>
  </w:num>
  <w:num w:numId="12">
    <w:abstractNumId w:val="8"/>
  </w:num>
  <w:num w:numId="13">
    <w:abstractNumId w:val="1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Title Char"/>
    <w:basedOn w:val="689"/>
    <w:link w:val="708"/>
    <w:uiPriority w:val="10"/>
    <w:rPr>
      <w:sz w:val="48"/>
      <w:szCs w:val="48"/>
    </w:rPr>
  </w:style>
  <w:style w:type="character" w:styleId="683">
    <w:name w:val="Subtitle Char"/>
    <w:basedOn w:val="689"/>
    <w:link w:val="710"/>
    <w:uiPriority w:val="11"/>
    <w:rPr>
      <w:sz w:val="24"/>
      <w:szCs w:val="24"/>
    </w:rPr>
  </w:style>
  <w:style w:type="character" w:styleId="684">
    <w:name w:val="Quote Char"/>
    <w:link w:val="712"/>
    <w:uiPriority w:val="29"/>
    <w:rPr>
      <w:i/>
    </w:rPr>
  </w:style>
  <w:style w:type="character" w:styleId="685">
    <w:name w:val="Intense Quote Char"/>
    <w:link w:val="714"/>
    <w:uiPriority w:val="30"/>
    <w:rPr>
      <w:i/>
    </w:rPr>
  </w:style>
  <w:style w:type="character" w:styleId="686">
    <w:name w:val="Footnote Text Char"/>
    <w:link w:val="848"/>
    <w:uiPriority w:val="99"/>
    <w:rPr>
      <w:sz w:val="18"/>
    </w:rPr>
  </w:style>
  <w:style w:type="character" w:styleId="687">
    <w:name w:val="Endnote Text Char"/>
    <w:link w:val="851"/>
    <w:uiPriority w:val="99"/>
    <w:rPr>
      <w:sz w:val="20"/>
    </w:rPr>
  </w:style>
  <w:style w:type="paragraph" w:styleId="688" w:default="1">
    <w:name w:val="Normal"/>
    <w:qFormat/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Heading 1 Char"/>
    <w:basedOn w:val="689"/>
    <w:link w:val="865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Heading 2 Char"/>
    <w:basedOn w:val="689"/>
    <w:link w:val="866"/>
    <w:uiPriority w:val="9"/>
    <w:rPr>
      <w:rFonts w:ascii="Arial" w:hAnsi="Arial" w:eastAsia="Arial" w:cs="Arial"/>
      <w:sz w:val="34"/>
    </w:rPr>
  </w:style>
  <w:style w:type="paragraph" w:styleId="694" w:customStyle="1">
    <w:name w:val="Heading 3"/>
    <w:basedOn w:val="688"/>
    <w:next w:val="688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 w:customStyle="1">
    <w:name w:val="Heading 3 Char"/>
    <w:basedOn w:val="689"/>
    <w:link w:val="694"/>
    <w:uiPriority w:val="9"/>
    <w:rPr>
      <w:rFonts w:ascii="Arial" w:hAnsi="Arial" w:eastAsia="Arial" w:cs="Arial"/>
      <w:sz w:val="30"/>
      <w:szCs w:val="30"/>
    </w:rPr>
  </w:style>
  <w:style w:type="paragraph" w:styleId="696" w:customStyle="1">
    <w:name w:val="Heading 4"/>
    <w:basedOn w:val="688"/>
    <w:next w:val="688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4 Char"/>
    <w:basedOn w:val="689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 w:customStyle="1">
    <w:name w:val="Heading 5"/>
    <w:basedOn w:val="688"/>
    <w:next w:val="688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Heading 5 Char"/>
    <w:basedOn w:val="689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 w:customStyle="1">
    <w:name w:val="Heading 6"/>
    <w:basedOn w:val="688"/>
    <w:next w:val="688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1" w:customStyle="1">
    <w:name w:val="Heading 6 Char"/>
    <w:basedOn w:val="689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 w:customStyle="1">
    <w:name w:val="Heading 7"/>
    <w:basedOn w:val="688"/>
    <w:next w:val="688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3" w:customStyle="1">
    <w:name w:val="Heading 7 Char"/>
    <w:basedOn w:val="689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 w:customStyle="1">
    <w:name w:val="Heading 8"/>
    <w:basedOn w:val="688"/>
    <w:next w:val="688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5" w:customStyle="1">
    <w:name w:val="Heading 8 Char"/>
    <w:basedOn w:val="689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 w:customStyle="1">
    <w:name w:val="Heading 9"/>
    <w:basedOn w:val="688"/>
    <w:next w:val="688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customStyle="1">
    <w:name w:val="Heading 9 Char"/>
    <w:basedOn w:val="689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Title"/>
    <w:basedOn w:val="688"/>
    <w:next w:val="688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 w:customStyle="1">
    <w:name w:val="Название Знак"/>
    <w:basedOn w:val="689"/>
    <w:link w:val="708"/>
    <w:uiPriority w:val="10"/>
    <w:rPr>
      <w:sz w:val="48"/>
      <w:szCs w:val="48"/>
    </w:rPr>
  </w:style>
  <w:style w:type="paragraph" w:styleId="710">
    <w:name w:val="Subtitle"/>
    <w:basedOn w:val="688"/>
    <w:next w:val="688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 w:customStyle="1">
    <w:name w:val="Подзаголовок Знак"/>
    <w:basedOn w:val="689"/>
    <w:link w:val="710"/>
    <w:uiPriority w:val="11"/>
    <w:rPr>
      <w:sz w:val="24"/>
      <w:szCs w:val="24"/>
    </w:rPr>
  </w:style>
  <w:style w:type="paragraph" w:styleId="712">
    <w:name w:val="Quote"/>
    <w:basedOn w:val="688"/>
    <w:next w:val="688"/>
    <w:link w:val="713"/>
    <w:uiPriority w:val="29"/>
    <w:qFormat/>
    <w:pPr>
      <w:ind w:left="720" w:right="720"/>
    </w:pPr>
    <w:rPr>
      <w:i/>
    </w:rPr>
  </w:style>
  <w:style w:type="character" w:styleId="713" w:customStyle="1">
    <w:name w:val="Цитата 2 Знак"/>
    <w:link w:val="712"/>
    <w:uiPriority w:val="29"/>
    <w:rPr>
      <w:i/>
    </w:rPr>
  </w:style>
  <w:style w:type="paragraph" w:styleId="714">
    <w:name w:val="Intense Quote"/>
    <w:basedOn w:val="688"/>
    <w:next w:val="688"/>
    <w:link w:val="7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 w:customStyle="1">
    <w:name w:val="Выделенная цитата Знак"/>
    <w:link w:val="714"/>
    <w:uiPriority w:val="30"/>
    <w:rPr>
      <w:i/>
    </w:rPr>
  </w:style>
  <w:style w:type="paragraph" w:styleId="716" w:customStyle="1">
    <w:name w:val="Header"/>
    <w:basedOn w:val="688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Header Char"/>
    <w:basedOn w:val="689"/>
    <w:link w:val="716"/>
    <w:uiPriority w:val="99"/>
  </w:style>
  <w:style w:type="paragraph" w:styleId="718" w:customStyle="1">
    <w:name w:val="Footer"/>
    <w:basedOn w:val="68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Footer Char"/>
    <w:basedOn w:val="689"/>
    <w:link w:val="718"/>
    <w:uiPriority w:val="99"/>
  </w:style>
  <w:style w:type="paragraph" w:styleId="720" w:customStyle="1">
    <w:name w:val="Caption"/>
    <w:basedOn w:val="688"/>
    <w:next w:val="68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1" w:customStyle="1">
    <w:name w:val="Caption Char"/>
    <w:link w:val="718"/>
    <w:uiPriority w:val="99"/>
  </w:style>
  <w:style w:type="table" w:styleId="722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 w:customStyle="1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2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3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4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5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6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7" w:customStyle="1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6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7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8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9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 w:customStyle="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2" w:customStyle="1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4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5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6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7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8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9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0" w:customStyle="1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2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3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4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5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6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7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8">
    <w:name w:val="footnote text"/>
    <w:basedOn w:val="688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89"/>
    <w:uiPriority w:val="99"/>
    <w:unhideWhenUsed/>
    <w:rPr>
      <w:vertAlign w:val="superscript"/>
    </w:rPr>
  </w:style>
  <w:style w:type="paragraph" w:styleId="851">
    <w:name w:val="endnote text"/>
    <w:basedOn w:val="688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89"/>
    <w:uiPriority w:val="99"/>
    <w:semiHidden/>
    <w:unhideWhenUsed/>
    <w:rPr>
      <w:vertAlign w:val="superscript"/>
    </w:rPr>
  </w:style>
  <w:style w:type="paragraph" w:styleId="854">
    <w:name w:val="toc 1"/>
    <w:basedOn w:val="688"/>
    <w:next w:val="688"/>
    <w:uiPriority w:val="39"/>
    <w:unhideWhenUsed/>
    <w:pPr>
      <w:spacing w:after="57"/>
    </w:pPr>
  </w:style>
  <w:style w:type="paragraph" w:styleId="855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56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57">
    <w:name w:val="toc 4"/>
    <w:basedOn w:val="688"/>
    <w:next w:val="688"/>
    <w:uiPriority w:val="39"/>
    <w:unhideWhenUsed/>
    <w:pPr>
      <w:ind w:left="850"/>
      <w:spacing w:after="57"/>
    </w:pPr>
  </w:style>
  <w:style w:type="paragraph" w:styleId="858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59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60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61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62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8"/>
    <w:next w:val="688"/>
    <w:uiPriority w:val="99"/>
    <w:unhideWhenUsed/>
    <w:pPr>
      <w:spacing w:after="0"/>
    </w:pPr>
  </w:style>
  <w:style w:type="paragraph" w:styleId="865" w:customStyle="1">
    <w:name w:val="Heading 1"/>
    <w:basedOn w:val="688"/>
    <w:next w:val="688"/>
    <w:link w:val="87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6" w:customStyle="1">
    <w:name w:val="Heading 2"/>
    <w:basedOn w:val="688"/>
    <w:next w:val="688"/>
    <w:link w:val="879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867">
    <w:name w:val="Balloon Text"/>
    <w:basedOn w:val="688"/>
    <w:link w:val="8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8" w:customStyle="1">
    <w:name w:val="Текст выноски Знак"/>
    <w:basedOn w:val="689"/>
    <w:link w:val="867"/>
    <w:uiPriority w:val="99"/>
    <w:semiHidden/>
    <w:rPr>
      <w:rFonts w:ascii="Segoe UI" w:hAnsi="Segoe UI" w:cs="Segoe UI"/>
      <w:sz w:val="18"/>
      <w:szCs w:val="18"/>
    </w:rPr>
  </w:style>
  <w:style w:type="paragraph" w:styleId="869">
    <w:name w:val="No Spacing"/>
    <w:uiPriority w:val="1"/>
    <w:qFormat/>
    <w:pPr>
      <w:spacing w:after="0" w:line="240" w:lineRule="auto"/>
    </w:pPr>
  </w:style>
  <w:style w:type="character" w:styleId="870" w:customStyle="1">
    <w:name w:val="Заголовок 1 Знак"/>
    <w:basedOn w:val="689"/>
    <w:link w:val="8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1">
    <w:name w:val="List Paragraph"/>
    <w:basedOn w:val="688"/>
    <w:uiPriority w:val="34"/>
    <w:qFormat/>
    <w:pPr>
      <w:contextualSpacing/>
      <w:ind w:left="720"/>
      <w:spacing w:line="256" w:lineRule="auto"/>
    </w:pPr>
  </w:style>
  <w:style w:type="character" w:styleId="872">
    <w:name w:val="Hyperlink"/>
    <w:basedOn w:val="689"/>
    <w:uiPriority w:val="99"/>
    <w:unhideWhenUsed/>
    <w:rPr>
      <w:color w:val="0563c1" w:themeColor="hyperlink"/>
      <w:u w:val="single"/>
    </w:rPr>
  </w:style>
  <w:style w:type="character" w:styleId="873">
    <w:name w:val="annotation reference"/>
    <w:basedOn w:val="689"/>
    <w:uiPriority w:val="99"/>
    <w:semiHidden/>
    <w:unhideWhenUsed/>
    <w:rPr>
      <w:sz w:val="16"/>
      <w:szCs w:val="16"/>
    </w:rPr>
  </w:style>
  <w:style w:type="paragraph" w:styleId="874">
    <w:name w:val="annotation text"/>
    <w:basedOn w:val="688"/>
    <w:link w:val="87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5" w:customStyle="1">
    <w:name w:val="Текст примечания Знак"/>
    <w:basedOn w:val="689"/>
    <w:link w:val="874"/>
    <w:uiPriority w:val="99"/>
    <w:semiHidden/>
    <w:rPr>
      <w:sz w:val="20"/>
      <w:szCs w:val="20"/>
    </w:rPr>
  </w:style>
  <w:style w:type="paragraph" w:styleId="876">
    <w:name w:val="annotation subject"/>
    <w:basedOn w:val="874"/>
    <w:next w:val="874"/>
    <w:link w:val="877"/>
    <w:uiPriority w:val="99"/>
    <w:semiHidden/>
    <w:unhideWhenUsed/>
    <w:rPr>
      <w:b/>
      <w:bCs/>
    </w:rPr>
  </w:style>
  <w:style w:type="character" w:styleId="877" w:customStyle="1">
    <w:name w:val="Тема примечания Знак"/>
    <w:basedOn w:val="875"/>
    <w:link w:val="876"/>
    <w:uiPriority w:val="99"/>
    <w:semiHidden/>
    <w:rPr>
      <w:b/>
      <w:bCs/>
      <w:sz w:val="20"/>
      <w:szCs w:val="20"/>
    </w:rPr>
  </w:style>
  <w:style w:type="paragraph" w:styleId="878">
    <w:name w:val="Normal (Web)"/>
    <w:basedOn w:val="68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9" w:customStyle="1">
    <w:name w:val="Заголовок 2 Знак"/>
    <w:basedOn w:val="689"/>
    <w:link w:val="866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80">
    <w:name w:val="Strong"/>
    <w:basedOn w:val="689"/>
    <w:uiPriority w:val="22"/>
    <w:qFormat/>
    <w:rPr>
      <w:b/>
      <w:bCs/>
    </w:rPr>
  </w:style>
  <w:style w:type="character" w:styleId="881">
    <w:name w:val="Emphasis"/>
    <w:basedOn w:val="68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18</cp:revision>
  <dcterms:created xsi:type="dcterms:W3CDTF">2024-02-16T07:59:00Z</dcterms:created>
  <dcterms:modified xsi:type="dcterms:W3CDTF">2025-07-15T06:40:12Z</dcterms:modified>
</cp:coreProperties>
</file>