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638"/>
      </w:pPr>
      <w:r/>
      <w:r/>
    </w:p>
    <w:p>
      <w:pPr>
        <w:pStyle w:val="63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17.07.2025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63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Росреестр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разъясняет: как выбрать кадастрового инженера?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Для государственного кадастрового учета недвижимости в большинстве случаев гражданам необходимо воспользоваться услугами кадастрового инжене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ра. Выбор грамотного и квалифицированного специалиста – залог качества проведения кадастровых работ и подготовки по их результатам достоверных документов. Специалисты Управления Росреестра по Республике Адыгея рассказали, на что следует обратить внимание при выборе кадастрового инженера.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Проверка сведений о кадастровом инженере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Кадастровые инженеры – физические лица, являющиеся членами саморегулируемой организации (СРО) кадастровых инженеров, включенные в реестр членов СРО.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 кадастрового инженера в обязательном порядке должны быть своя личная печать, которой он утвержда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ет межевые и технические планы в бумажном формате (в случае, если это, например, предусмотрено договором на выполнение кадастровых работ), и сертификат усиленной квалифицированной электронной подписи – для подготовки документов и подачи в электронном виде.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Перед заключением договора на выполнение работ рекомендуем проверить сведения о заинтересовавшем вас кадастровом инженере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Реестре кадастровых инженеров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размещенном 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Росреестра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разделе «Электронные услуги и сервисы»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Услуга предоставляется бесплатно и не требует регистрации.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Важно!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Если заинтересовавший вас кадастровый инженер не состоит в СРО, то он не может проводить кадастровые работы, а все подготовленные им документы не имеют юридической силы.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Как заключить договор с кадастровым инженером?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Кадастровые работы проводятся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основании договора подряда, в котором подробно должны быть описаны все выполняемые работы, а также стоимость и сроки их исполнения. Обязательным приложением к договору подряда является утвержденная заказчиком смета, а также задание на выполнение работ.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Обращаем внимание!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Согласно правилам, кадастровый инженер имеет право подать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Росреестр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заявление на осуществление государственного кадастрового учета и государственной регистрации прав в качестве представителя правообладателя объекта недвижимости. При этом закон определил случаи, когда кадастровый инженер может подать заявление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Росреестр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без доверенности, а когда нет.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Кадастровый инженер вправе предс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тавлять в орган регистрации прав без доверенности документы, подготовленные по результатам проведения кадастровых работ, если они выполнялись при подготовке технического плана в целях осуществления государственного кадастрового учета и государственной реги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страции прав на созданный объект недвижимости, для которого не предусматривается выдача разрешения на строительство и (или) ввод в эксплуатацию. Заказчиком кадастровых работ в данном случае должен быть собственник земельного участка либо лицо, которому это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 участок предоставлен для строительства на ином праве, или же лицо, которому предоставлено право на использование земель или земельного участка, находящегося в государственной или муниципальной собственности, без предоставления или установления сервитута.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Какие документы оформляет кадастровый инженер?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Кадастровые инженеры оформляют следующие документы: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Межевой план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при подготовке документов для постановки на учет одного или нескольких земельных участков, учета изменений или учета части земельного участка.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Технический план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при подготовке документов для постановки на учет здания, сооружения, помещения,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машино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-места, объекта незавершенного строительства или единого недвижимого комплекса, учета его изменений или учета его части.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Акт обследования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при подготовке документов для снятия с учета здания, сооружения, помещения,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машино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-места или объекта незавершенного строительства.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Карта-план территории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составляется кадастровым инженером по результатам выполнения комплексных кадастровых работ.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Проект межевания территории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при определении местоположения границ земельных участков, образуемых из государственных и муниципальных земель, земель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ных участков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в границах установленной схемой территориального планирования муниципального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района, генеральным планом поселения, городского округа функциональной зоны, территории, в отношении которой предусматривается осуществление комплексного развития территории.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Какую ответственность несут кадастровые инженеры?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Деятельность кадастрового инженера подлежит контролю со стороны саморегулируемой организации кадастровых инженеров, членом которой он является.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этом согласно 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татье 14.35 КоАП РФ, кадастровый инженер несет административную ответственность за нарушение законодательства о государственном кадастровом учете недвижимого имущества и кадастровой деятельности, в том числе за недостоверность подготовленных им документов.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Уголовная ответственность кадастрового инженера за внесение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 предусмотрена ст. 170.2 УК РФ.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Действия кадастрового инженера в рамках договора подряда на проведение кадастровых работ по оформлению межевого плана, технического плана и акта обследования могут быть оспорены в судебном порядке.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3"/>
    <w:link w:val="632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1"/>
    <w:next w:val="63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1"/>
    <w:next w:val="63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1"/>
    <w:next w:val="63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1"/>
    <w:next w:val="63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1"/>
    <w:next w:val="63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1"/>
    <w:next w:val="63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1"/>
    <w:next w:val="63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1"/>
    <w:next w:val="63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31"/>
    <w:next w:val="63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3"/>
    <w:link w:val="34"/>
    <w:uiPriority w:val="10"/>
    <w:rPr>
      <w:sz w:val="48"/>
      <w:szCs w:val="48"/>
    </w:rPr>
  </w:style>
  <w:style w:type="paragraph" w:styleId="36">
    <w:name w:val="Subtitle"/>
    <w:basedOn w:val="631"/>
    <w:next w:val="63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3"/>
    <w:link w:val="36"/>
    <w:uiPriority w:val="11"/>
    <w:rPr>
      <w:sz w:val="24"/>
      <w:szCs w:val="24"/>
    </w:rPr>
  </w:style>
  <w:style w:type="paragraph" w:styleId="38">
    <w:name w:val="Quote"/>
    <w:basedOn w:val="631"/>
    <w:next w:val="63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1"/>
    <w:next w:val="63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3"/>
    <w:link w:val="42"/>
    <w:uiPriority w:val="99"/>
  </w:style>
  <w:style w:type="paragraph" w:styleId="44">
    <w:name w:val="Footer"/>
    <w:basedOn w:val="63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3"/>
    <w:link w:val="44"/>
    <w:uiPriority w:val="99"/>
  </w:style>
  <w:style w:type="paragraph" w:styleId="46">
    <w:name w:val="Caption"/>
    <w:basedOn w:val="631"/>
    <w:next w:val="6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3"/>
    <w:uiPriority w:val="99"/>
    <w:unhideWhenUsed/>
    <w:rPr>
      <w:vertAlign w:val="superscript"/>
    </w:rPr>
  </w:style>
  <w:style w:type="paragraph" w:styleId="178">
    <w:name w:val="endnote text"/>
    <w:basedOn w:val="63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3"/>
    <w:uiPriority w:val="99"/>
    <w:semiHidden/>
    <w:unhideWhenUsed/>
    <w:rPr>
      <w:vertAlign w:val="superscript"/>
    </w:rPr>
  </w:style>
  <w:style w:type="paragraph" w:styleId="181">
    <w:name w:val="toc 1"/>
    <w:basedOn w:val="631"/>
    <w:next w:val="63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1"/>
    <w:next w:val="63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1"/>
    <w:next w:val="63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1"/>
    <w:next w:val="63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1"/>
    <w:next w:val="63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1"/>
    <w:next w:val="63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1"/>
    <w:next w:val="63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1"/>
    <w:next w:val="63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1"/>
    <w:next w:val="63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1"/>
    <w:next w:val="631"/>
    <w:uiPriority w:val="99"/>
    <w:unhideWhenUsed/>
    <w:pPr>
      <w:spacing w:after="0" w:afterAutospacing="0"/>
    </w:pPr>
  </w:style>
  <w:style w:type="paragraph" w:styleId="631" w:default="1">
    <w:name w:val="Normal"/>
    <w:qFormat/>
  </w:style>
  <w:style w:type="paragraph" w:styleId="632">
    <w:name w:val="Heading 1"/>
    <w:basedOn w:val="631"/>
    <w:next w:val="631"/>
    <w:link w:val="63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33" w:default="1">
    <w:name w:val="Default Paragraph Font"/>
    <w:uiPriority w:val="1"/>
    <w:semiHidden/>
    <w:unhideWhenUsed/>
  </w:style>
  <w:style w:type="table" w:styleId="6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5" w:default="1">
    <w:name w:val="No List"/>
    <w:uiPriority w:val="99"/>
    <w:semiHidden/>
    <w:unhideWhenUsed/>
  </w:style>
  <w:style w:type="paragraph" w:styleId="636">
    <w:name w:val="Balloon Text"/>
    <w:basedOn w:val="631"/>
    <w:link w:val="6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37" w:customStyle="1">
    <w:name w:val="Текст выноски Знак"/>
    <w:basedOn w:val="633"/>
    <w:link w:val="636"/>
    <w:uiPriority w:val="99"/>
    <w:semiHidden/>
    <w:rPr>
      <w:rFonts w:ascii="Segoe UI" w:hAnsi="Segoe UI" w:cs="Segoe UI"/>
      <w:sz w:val="18"/>
      <w:szCs w:val="18"/>
    </w:rPr>
  </w:style>
  <w:style w:type="paragraph" w:styleId="638">
    <w:name w:val="No Spacing"/>
    <w:uiPriority w:val="1"/>
    <w:qFormat/>
    <w:pPr>
      <w:spacing w:after="0" w:line="240" w:lineRule="auto"/>
    </w:pPr>
  </w:style>
  <w:style w:type="character" w:styleId="639" w:customStyle="1">
    <w:name w:val="Заголовок 1 Знак"/>
    <w:basedOn w:val="633"/>
    <w:link w:val="63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40">
    <w:name w:val="List Paragraph"/>
    <w:basedOn w:val="631"/>
    <w:uiPriority w:val="34"/>
    <w:qFormat/>
    <w:pPr>
      <w:contextualSpacing/>
      <w:ind w:left="720"/>
      <w:spacing w:line="256" w:lineRule="auto"/>
    </w:pPr>
  </w:style>
  <w:style w:type="character" w:styleId="641">
    <w:name w:val="Hyperlink"/>
    <w:basedOn w:val="633"/>
    <w:uiPriority w:val="99"/>
    <w:unhideWhenUsed/>
    <w:rPr>
      <w:color w:val="0563c1" w:themeColor="hyperlink"/>
      <w:u w:val="single"/>
    </w:rPr>
  </w:style>
  <w:style w:type="character" w:styleId="642">
    <w:name w:val="annotation reference"/>
    <w:basedOn w:val="633"/>
    <w:uiPriority w:val="99"/>
    <w:semiHidden/>
    <w:unhideWhenUsed/>
    <w:rPr>
      <w:sz w:val="16"/>
      <w:szCs w:val="16"/>
    </w:rPr>
  </w:style>
  <w:style w:type="paragraph" w:styleId="643">
    <w:name w:val="annotation text"/>
    <w:basedOn w:val="631"/>
    <w:link w:val="64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44" w:customStyle="1">
    <w:name w:val="Текст примечания Знак"/>
    <w:basedOn w:val="633"/>
    <w:link w:val="643"/>
    <w:uiPriority w:val="99"/>
    <w:semiHidden/>
    <w:rPr>
      <w:sz w:val="20"/>
      <w:szCs w:val="20"/>
    </w:rPr>
  </w:style>
  <w:style w:type="paragraph" w:styleId="645">
    <w:name w:val="annotation subject"/>
    <w:basedOn w:val="643"/>
    <w:next w:val="643"/>
    <w:link w:val="646"/>
    <w:uiPriority w:val="99"/>
    <w:semiHidden/>
    <w:unhideWhenUsed/>
    <w:rPr>
      <w:b/>
      <w:bCs/>
    </w:rPr>
  </w:style>
  <w:style w:type="character" w:styleId="646" w:customStyle="1">
    <w:name w:val="Тема примечания Знак"/>
    <w:basedOn w:val="644"/>
    <w:link w:val="645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6</cp:revision>
  <dcterms:created xsi:type="dcterms:W3CDTF">2024-07-18T09:17:00Z</dcterms:created>
  <dcterms:modified xsi:type="dcterms:W3CDTF">2025-07-14T11:54:29Z</dcterms:modified>
</cp:coreProperties>
</file>