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200" w:line="276" w:lineRule="auto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Нотариальная палата Адыгеи и Управление Росреестра обсудили вопросы оперативного взаимодействия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both"/>
        <w:spacing w:after="200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5 сентября 2025 года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 в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Майкопе состоялся совместный круглый стол Нотариальной палаты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 и Росреестра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В мероприятии приняли участие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начальник отдела государственной регистрации недвижимости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регионального Управления Росреестра Максим Терентьев,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представители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Н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отариальной палаты Республики Адыгея во главе с её президентом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Батыром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Мерзакулов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ым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Участники встречи в формате открытого диалога обсудили проблемные вопросы, возникающие из практики осуществления учетно-регистрационных действий, исправления ошибок в Едином государственном реестре недвижимости.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Предметом дискуссии также были вопросы, связанные с порядком и размером оплаты государственной пошлины.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Отдельное внимание уделили освещению вопросов,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возникающих при регистрации прав и обязанностей по наследованию земельных участков находившихся в аренде.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Тесное ежедневное взаимодействие регистраторов и нотариусов в рамках профессиональной деятельности дает свои положительные результаты. Зачастую благодаря тому, что специалисты всегда на связи друг с другом, а также оперативному проведению раб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очих встреч по обсуждению возникающих вопросов, находятся пути решения сложных проблем и нестандартных жизненных ситуаций, встречающихся в практике оформления прав собственности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»</w:t>
      </w:r>
      <w:r>
        <w:rPr>
          <w:rFonts w:ascii="Tinos" w:hAnsi="Tinos" w:eastAsia="Tinos" w:cs="Tinos"/>
          <w:b w:val="0"/>
          <w:bCs w:val="0"/>
          <w:i/>
          <w:color w:val="000000" w:themeColor="text1"/>
          <w:sz w:val="28"/>
          <w:szCs w:val="28"/>
        </w:rPr>
        <w:t xml:space="preserve">, - 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отметил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 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8"/>
          <w:szCs w:val="28"/>
        </w:rPr>
        <w:t xml:space="preserve">Максим Терентьев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3"/>
  </w:num>
  <w:num w:numId="5">
    <w:abstractNumId w:val="10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3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basedOn w:val="853"/>
    <w:next w:val="853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basedOn w:val="855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basedOn w:val="855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basedOn w:val="855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basedOn w:val="855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basedOn w:val="855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basedOn w:val="855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basedOn w:val="855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853"/>
    <w:next w:val="853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basedOn w:val="855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Title"/>
    <w:basedOn w:val="853"/>
    <w:next w:val="853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5"/>
    <w:link w:val="699"/>
    <w:uiPriority w:val="10"/>
    <w:rPr>
      <w:sz w:val="48"/>
      <w:szCs w:val="48"/>
    </w:rPr>
  </w:style>
  <w:style w:type="paragraph" w:styleId="701">
    <w:name w:val="Subtitle"/>
    <w:basedOn w:val="853"/>
    <w:next w:val="853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5"/>
    <w:link w:val="701"/>
    <w:uiPriority w:val="11"/>
    <w:rPr>
      <w:sz w:val="24"/>
      <w:szCs w:val="24"/>
    </w:rPr>
  </w:style>
  <w:style w:type="paragraph" w:styleId="703">
    <w:name w:val="Quote"/>
    <w:basedOn w:val="853"/>
    <w:next w:val="853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3"/>
    <w:next w:val="853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character" w:styleId="707">
    <w:name w:val="Header Char"/>
    <w:basedOn w:val="855"/>
    <w:link w:val="874"/>
    <w:uiPriority w:val="99"/>
  </w:style>
  <w:style w:type="character" w:styleId="708">
    <w:name w:val="Footer Char"/>
    <w:basedOn w:val="855"/>
    <w:link w:val="876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876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>
    <w:name w:val="Normal (Web)"/>
    <w:basedOn w:val="85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2">
    <w:name w:val="Strong"/>
    <w:basedOn w:val="855"/>
    <w:uiPriority w:val="22"/>
    <w:qFormat/>
    <w:rPr>
      <w:b/>
      <w:bCs/>
    </w:rPr>
  </w:style>
  <w:style w:type="character" w:styleId="873">
    <w:name w:val="Emphasis"/>
    <w:basedOn w:val="855"/>
    <w:uiPriority w:val="20"/>
    <w:qFormat/>
    <w:rPr>
      <w:i/>
      <w:iCs/>
    </w:rPr>
  </w:style>
  <w:style w:type="paragraph" w:styleId="874">
    <w:name w:val="Header"/>
    <w:basedOn w:val="853"/>
    <w:link w:val="8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5" w:customStyle="1">
    <w:name w:val="Верхний колонтитул Знак"/>
    <w:basedOn w:val="855"/>
    <w:link w:val="874"/>
    <w:uiPriority w:val="99"/>
  </w:style>
  <w:style w:type="paragraph" w:styleId="876">
    <w:name w:val="Footer"/>
    <w:basedOn w:val="853"/>
    <w:link w:val="8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basedOn w:val="855"/>
    <w:link w:val="87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8</cp:revision>
  <dcterms:created xsi:type="dcterms:W3CDTF">2024-10-22T14:01:00Z</dcterms:created>
  <dcterms:modified xsi:type="dcterms:W3CDTF">2025-09-05T10:03:58Z</dcterms:modified>
</cp:coreProperties>
</file>