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8F" w:rsidRPr="00AE528F" w:rsidRDefault="00AE528F" w:rsidP="00AE52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28F">
        <w:rPr>
          <w:rFonts w:ascii="Times New Roman" w:hAnsi="Times New Roman" w:cs="Times New Roman"/>
          <w:b/>
          <w:bCs/>
          <w:sz w:val="28"/>
          <w:szCs w:val="28"/>
        </w:rPr>
        <w:t>Особенности приобретения недвижимости на берегу водоема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/>
          <w:bCs/>
          <w:sz w:val="28"/>
          <w:szCs w:val="28"/>
        </w:rPr>
        <w:t>За время пандемии у россиян кардинально изменился жизненный уклад, поэтому многие стали задумываться о покупке собственного земельного участка за городом. И, конечно, гораздо приятнее поселиться в доме, расположенном на берегу моря, реки или озера. Однако не все знают об ограничениях, с которыми можно столкнуться при строительстве недвижимости на таких территориях.</w:t>
      </w:r>
      <w:r w:rsidRPr="00AE528F">
        <w:rPr>
          <w:rFonts w:ascii="Times New Roman" w:hAnsi="Times New Roman" w:cs="Times New Roman"/>
          <w:bCs/>
          <w:sz w:val="28"/>
          <w:szCs w:val="28"/>
        </w:rPr>
        <w:t> </w:t>
      </w:r>
      <w:r w:rsidRPr="00AE528F">
        <w:rPr>
          <w:rFonts w:ascii="Times New Roman" w:hAnsi="Times New Roman" w:cs="Times New Roman"/>
          <w:b/>
          <w:bCs/>
          <w:sz w:val="28"/>
          <w:szCs w:val="28"/>
        </w:rPr>
        <w:t>На что нужно обратить внимание при изучении этого вопроса, рассказали эксперты Федеральной кадастровой палаты Росреестра.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В первую очередь следует понимать, что согласно </w:t>
      </w:r>
      <w:hyperlink r:id="rId8" w:anchor=":~:text=8.,%D0%B2%20%D0%B3%D1%80%D0%B0%D0%BD%D0%B8%D1%86%D0%B0%D1%85%20%D1%82%D0%B5%D1%80%D1%80%D0%B8%D1%82%D0%BE%D1%80%D0%B8%D0%B9%20%D0%BE%D0%B1%D1%89%D0%B5%D0%B3%D0%BE%20%D0%BF%D0%BE%D0%BB%D1%8C%D0%B7%D0%BE%D0%B2%D0%B0%D0%BD%D0%B8%D1%8F.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действующему законодательству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, земельные участки, которые находятся в пределах береговой полосы, приобретать запрещено. Под береговой полосой подразумевается часть земель общего пользования, проходящая вдоль границы водного объекта. Ее ширина составляет 20 метров, за исключением береговой полосы каналов, а также рек и ручьев, протяженность которых от истока до устья составляет не более десяти километров. Граждане вправе находиться в пределах береговой полосы, а также свободно передвигаться, осуществлять любительское рыболовство и причаливать к берегу. Однако возведение каких-либо построек на таких территориях не допускается.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водоохранных требований и норм. Это значит, что на таком участке можно возвести жилой или садовый дом, но его необходимо оборудовать сооружениями, которые смогут обеспечить охрану водоемов от загрязнения, засорения, заиления или истощения вод.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lastRenderedPageBreak/>
        <w:t>К таким сооружениям относятся канализации, ливнеотводы, колодцы, дренажные установки, системы очистки воды. Выбор устройств здесь зависит от допустимых норм сбросов загрязняющих веществ, установленных в законодательстве об охране окружающей среды. Полный </w:t>
      </w:r>
      <w:hyperlink r:id="rId9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 сооружений указан в п. 16 ст. 65 Водного кодекса.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Вместе с тем действующее законодательство предусматривает установление зон с особым режимом использования территорий вблизи водных объектов: водоохранная зона и прибрежная защитная полоса водоемов общего пользования (п. 13-14 ст. 105 Земельного кодекса).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Эксперты учреждения напоминают, что к водоохранным зонам относятся территории, примыкающие к береговой линии водоема. На них действует специальный режим осуществления хозяйственной и иной деятельности, необходимый для предотвращения истощения и загрязнения воды и берега, а также для сохранения среды обитания растений и животных.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Также в пределах таких зон существуют прибрежные защитные полосы, на которых действуют еще более строгие ограничения.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AE528F">
        <w:rPr>
          <w:rFonts w:ascii="Times New Roman" w:hAnsi="Times New Roman" w:cs="Times New Roman"/>
          <w:bCs/>
          <w:sz w:val="28"/>
          <w:szCs w:val="28"/>
        </w:rPr>
        <w:t> При покупке земельного участка вблизи водоемов необходимо обратить внимание на вид разрешенного использования и категорию земель, так как именно эти характеристики определяют </w:t>
      </w:r>
      <w:hyperlink r:id="rId10" w:anchor="friends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вид деятельности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, которую можно на нем вести. Кроме того, если участок входит в границы вышеперечисленных зон, то перед началом строительства необходимо дополнительно согласовывать некоторые моменты.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AE52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Определение границ водоохранной зоны и внесение сведений о них в Единый государственный реестр недвижимости (ЕГРН) имеет особое </w:t>
      </w:r>
      <w:r w:rsidRPr="00AE528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значение для защиты таких территорий. Это позволяет исключить риск возникновения нарушений при предоставлении юридическим и физическим лицам земельных участков, которые входят в границы таких зон, а также помогает защитить окружающую среду и водоемы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»,- </w:t>
      </w:r>
      <w:r w:rsidRPr="00AE528F">
        <w:rPr>
          <w:rFonts w:ascii="Times New Roman" w:hAnsi="Times New Roman" w:cs="Times New Roman"/>
          <w:bCs/>
          <w:iCs/>
          <w:sz w:val="28"/>
          <w:szCs w:val="28"/>
        </w:rPr>
        <w:t>отметил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28F">
        <w:rPr>
          <w:rFonts w:ascii="Times New Roman" w:hAnsi="Times New Roman" w:cs="Times New Roman"/>
          <w:b/>
          <w:bCs/>
          <w:sz w:val="28"/>
          <w:szCs w:val="28"/>
        </w:rPr>
        <w:t>эксперт Федеральной кадастровой палаты Росреестра Максим Щукин.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Оперативно проверить, входит ли конкретный земельный участок в границы водоохранной зоны или прибрежной защитной полосы водоемов общего пользования можно с помощью </w:t>
      </w:r>
      <w:hyperlink r:id="rId11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сервиса «Публичная кадастровая карта»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. Также общедоступные сведения об объектах недвижимости можно получить, заказав выписку из ЕГРН через </w:t>
      </w:r>
      <w:hyperlink r:id="rId12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онлайн-сервис Федеральной кадастровой палаты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 Росреестра или на официальном </w:t>
      </w:r>
      <w:hyperlink r:id="rId13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сайте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 Росреестра. Такой документ является источником достоверной и объективной информации о недвижимости.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Справочно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8F">
        <w:rPr>
          <w:rFonts w:ascii="Times New Roman" w:hAnsi="Times New Roman" w:cs="Times New Roman"/>
          <w:bCs/>
          <w:sz w:val="28"/>
          <w:szCs w:val="28"/>
        </w:rPr>
        <w:t>Границы водоохранных зон и прибрежных защитных полос, в том числе их обозначение на местности информационными знаками, устанавливают территориальные органы Федерального агентства водных ресурсов или органы государственной власти субъектов России, в случаях, предусмотренных Правилами установления границ водоохранных зон и границ прибрежных защитных полос водных объектов, </w:t>
      </w:r>
      <w:hyperlink r:id="rId14" w:history="1">
        <w:r w:rsidRPr="00AE528F">
          <w:rPr>
            <w:rStyle w:val="a4"/>
            <w:rFonts w:ascii="Times New Roman" w:hAnsi="Times New Roman" w:cs="Times New Roman"/>
            <w:bCs/>
            <w:sz w:val="28"/>
            <w:szCs w:val="28"/>
          </w:rPr>
          <w:t>утвержденных</w:t>
        </w:r>
      </w:hyperlink>
      <w:r w:rsidRPr="00AE528F">
        <w:rPr>
          <w:rFonts w:ascii="Times New Roman" w:hAnsi="Times New Roman" w:cs="Times New Roman"/>
          <w:bCs/>
          <w:sz w:val="28"/>
          <w:szCs w:val="28"/>
        </w:rPr>
        <w:t> п. 3 Постановления Правительства Российской Федерации от 10.01.2009 № 17.</w:t>
      </w:r>
    </w:p>
    <w:p w:rsidR="00AE528F" w:rsidRPr="00AE528F" w:rsidRDefault="00AE528F" w:rsidP="00AE528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28F" w:rsidRPr="000E6F78" w:rsidRDefault="00AE528F" w:rsidP="000E6F7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E528F" w:rsidRPr="000E6F78" w:rsidSect="0066306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8E" w:rsidRDefault="00D5168E" w:rsidP="00E220BA">
      <w:pPr>
        <w:spacing w:after="0" w:line="240" w:lineRule="auto"/>
      </w:pPr>
      <w:r>
        <w:separator/>
      </w:r>
    </w:p>
  </w:endnote>
  <w:endnote w:type="continuationSeparator" w:id="1">
    <w:p w:rsidR="00D5168E" w:rsidRDefault="00D5168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8E" w:rsidRDefault="00D5168E" w:rsidP="00E220BA">
      <w:pPr>
        <w:spacing w:after="0" w:line="240" w:lineRule="auto"/>
      </w:pPr>
      <w:r>
        <w:separator/>
      </w:r>
    </w:p>
  </w:footnote>
  <w:footnote w:type="continuationSeparator" w:id="1">
    <w:p w:rsidR="00D5168E" w:rsidRDefault="00D5168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7CCD"/>
    <w:rsid w:val="00063E22"/>
    <w:rsid w:val="00067F64"/>
    <w:rsid w:val="0008178C"/>
    <w:rsid w:val="00082936"/>
    <w:rsid w:val="000839FB"/>
    <w:rsid w:val="000853A4"/>
    <w:rsid w:val="00086D11"/>
    <w:rsid w:val="00087532"/>
    <w:rsid w:val="000A7410"/>
    <w:rsid w:val="000D3FBF"/>
    <w:rsid w:val="000E665C"/>
    <w:rsid w:val="000E6F78"/>
    <w:rsid w:val="000F18EC"/>
    <w:rsid w:val="000F29B5"/>
    <w:rsid w:val="000F4D5F"/>
    <w:rsid w:val="00101C98"/>
    <w:rsid w:val="00131376"/>
    <w:rsid w:val="00132A22"/>
    <w:rsid w:val="0013631E"/>
    <w:rsid w:val="001533FB"/>
    <w:rsid w:val="0016054E"/>
    <w:rsid w:val="00171AA0"/>
    <w:rsid w:val="001826DB"/>
    <w:rsid w:val="00190B50"/>
    <w:rsid w:val="00196EB9"/>
    <w:rsid w:val="001A70B6"/>
    <w:rsid w:val="001B1655"/>
    <w:rsid w:val="001D1871"/>
    <w:rsid w:val="001F6826"/>
    <w:rsid w:val="00214A4D"/>
    <w:rsid w:val="00234B37"/>
    <w:rsid w:val="00241669"/>
    <w:rsid w:val="002444A0"/>
    <w:rsid w:val="00245216"/>
    <w:rsid w:val="002553F2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4376"/>
    <w:rsid w:val="002B6176"/>
    <w:rsid w:val="002B783E"/>
    <w:rsid w:val="002B795E"/>
    <w:rsid w:val="002D3684"/>
    <w:rsid w:val="002E1984"/>
    <w:rsid w:val="002E2119"/>
    <w:rsid w:val="002E6348"/>
    <w:rsid w:val="002E7562"/>
    <w:rsid w:val="002F58A8"/>
    <w:rsid w:val="002F756D"/>
    <w:rsid w:val="00301EC1"/>
    <w:rsid w:val="00306563"/>
    <w:rsid w:val="00321986"/>
    <w:rsid w:val="00341B4A"/>
    <w:rsid w:val="00364540"/>
    <w:rsid w:val="0036456B"/>
    <w:rsid w:val="00365845"/>
    <w:rsid w:val="00376D2E"/>
    <w:rsid w:val="0037770B"/>
    <w:rsid w:val="0038043D"/>
    <w:rsid w:val="00384099"/>
    <w:rsid w:val="003852DF"/>
    <w:rsid w:val="00390FCD"/>
    <w:rsid w:val="003A2903"/>
    <w:rsid w:val="003A32F4"/>
    <w:rsid w:val="003B0DC6"/>
    <w:rsid w:val="003B7C29"/>
    <w:rsid w:val="003C1CA4"/>
    <w:rsid w:val="003D1E07"/>
    <w:rsid w:val="003D2CA8"/>
    <w:rsid w:val="003E7BE3"/>
    <w:rsid w:val="00406F5B"/>
    <w:rsid w:val="00413492"/>
    <w:rsid w:val="00422809"/>
    <w:rsid w:val="00432A0D"/>
    <w:rsid w:val="004570B8"/>
    <w:rsid w:val="00467D48"/>
    <w:rsid w:val="00473269"/>
    <w:rsid w:val="0047546D"/>
    <w:rsid w:val="0047638C"/>
    <w:rsid w:val="0047687A"/>
    <w:rsid w:val="00493DA1"/>
    <w:rsid w:val="00495587"/>
    <w:rsid w:val="004A2B40"/>
    <w:rsid w:val="004A3E30"/>
    <w:rsid w:val="004A53FF"/>
    <w:rsid w:val="004A62B7"/>
    <w:rsid w:val="004C053A"/>
    <w:rsid w:val="004C3145"/>
    <w:rsid w:val="004D39DD"/>
    <w:rsid w:val="004E017D"/>
    <w:rsid w:val="00501439"/>
    <w:rsid w:val="00511451"/>
    <w:rsid w:val="00513DC3"/>
    <w:rsid w:val="00536217"/>
    <w:rsid w:val="005402AF"/>
    <w:rsid w:val="005474BD"/>
    <w:rsid w:val="00547D0B"/>
    <w:rsid w:val="00575EE2"/>
    <w:rsid w:val="00580C8F"/>
    <w:rsid w:val="00582FFE"/>
    <w:rsid w:val="00590C47"/>
    <w:rsid w:val="00596F7D"/>
    <w:rsid w:val="005A5421"/>
    <w:rsid w:val="005B25EE"/>
    <w:rsid w:val="005E308A"/>
    <w:rsid w:val="005E3465"/>
    <w:rsid w:val="006138B4"/>
    <w:rsid w:val="00616E6C"/>
    <w:rsid w:val="00630C15"/>
    <w:rsid w:val="0065019B"/>
    <w:rsid w:val="00663062"/>
    <w:rsid w:val="00663123"/>
    <w:rsid w:val="00663F4A"/>
    <w:rsid w:val="006778B2"/>
    <w:rsid w:val="00681257"/>
    <w:rsid w:val="006A5876"/>
    <w:rsid w:val="006A62DB"/>
    <w:rsid w:val="006A6CFF"/>
    <w:rsid w:val="006C1EC1"/>
    <w:rsid w:val="006F1458"/>
    <w:rsid w:val="00702581"/>
    <w:rsid w:val="00705715"/>
    <w:rsid w:val="00715C69"/>
    <w:rsid w:val="00723631"/>
    <w:rsid w:val="00733B68"/>
    <w:rsid w:val="007446AC"/>
    <w:rsid w:val="00745B4C"/>
    <w:rsid w:val="0074687D"/>
    <w:rsid w:val="00754562"/>
    <w:rsid w:val="007622ED"/>
    <w:rsid w:val="00782363"/>
    <w:rsid w:val="00797C22"/>
    <w:rsid w:val="007B3780"/>
    <w:rsid w:val="007B6038"/>
    <w:rsid w:val="007C7DB7"/>
    <w:rsid w:val="007F03AB"/>
    <w:rsid w:val="007F41B1"/>
    <w:rsid w:val="007F55BC"/>
    <w:rsid w:val="00806455"/>
    <w:rsid w:val="008073CD"/>
    <w:rsid w:val="00822CFF"/>
    <w:rsid w:val="00825BA5"/>
    <w:rsid w:val="008312AB"/>
    <w:rsid w:val="00831E2E"/>
    <w:rsid w:val="00836839"/>
    <w:rsid w:val="00837149"/>
    <w:rsid w:val="00847007"/>
    <w:rsid w:val="008524BD"/>
    <w:rsid w:val="00853E70"/>
    <w:rsid w:val="00856206"/>
    <w:rsid w:val="00886B32"/>
    <w:rsid w:val="00886C73"/>
    <w:rsid w:val="00887A1F"/>
    <w:rsid w:val="008935BA"/>
    <w:rsid w:val="00896F21"/>
    <w:rsid w:val="008B1496"/>
    <w:rsid w:val="008B4668"/>
    <w:rsid w:val="008B56C7"/>
    <w:rsid w:val="008C1E24"/>
    <w:rsid w:val="00904B00"/>
    <w:rsid w:val="009101FD"/>
    <w:rsid w:val="00915C3B"/>
    <w:rsid w:val="009201F5"/>
    <w:rsid w:val="00942661"/>
    <w:rsid w:val="00945BF2"/>
    <w:rsid w:val="00950089"/>
    <w:rsid w:val="0096395F"/>
    <w:rsid w:val="00963EF3"/>
    <w:rsid w:val="009721D6"/>
    <w:rsid w:val="009768E5"/>
    <w:rsid w:val="00984F09"/>
    <w:rsid w:val="00994080"/>
    <w:rsid w:val="009973E9"/>
    <w:rsid w:val="009B048E"/>
    <w:rsid w:val="009B0B2D"/>
    <w:rsid w:val="009C1DED"/>
    <w:rsid w:val="009C724A"/>
    <w:rsid w:val="009D487F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62D1F"/>
    <w:rsid w:val="00A75D88"/>
    <w:rsid w:val="00A92692"/>
    <w:rsid w:val="00AA0C81"/>
    <w:rsid w:val="00AB6FEB"/>
    <w:rsid w:val="00AE0BEC"/>
    <w:rsid w:val="00AE0E6C"/>
    <w:rsid w:val="00AE1D26"/>
    <w:rsid w:val="00AE2882"/>
    <w:rsid w:val="00AE528F"/>
    <w:rsid w:val="00AE7C7C"/>
    <w:rsid w:val="00AF3295"/>
    <w:rsid w:val="00AF3DB2"/>
    <w:rsid w:val="00AF5662"/>
    <w:rsid w:val="00B03FFB"/>
    <w:rsid w:val="00B11289"/>
    <w:rsid w:val="00B16878"/>
    <w:rsid w:val="00B2530F"/>
    <w:rsid w:val="00B277F6"/>
    <w:rsid w:val="00B30857"/>
    <w:rsid w:val="00B400DF"/>
    <w:rsid w:val="00B40BDF"/>
    <w:rsid w:val="00B40E31"/>
    <w:rsid w:val="00B45F2D"/>
    <w:rsid w:val="00B57775"/>
    <w:rsid w:val="00B746DF"/>
    <w:rsid w:val="00B80914"/>
    <w:rsid w:val="00B8100D"/>
    <w:rsid w:val="00B81127"/>
    <w:rsid w:val="00B8157D"/>
    <w:rsid w:val="00B84105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16092"/>
    <w:rsid w:val="00C236AC"/>
    <w:rsid w:val="00C23A59"/>
    <w:rsid w:val="00C36D65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6C03"/>
    <w:rsid w:val="00CF796D"/>
    <w:rsid w:val="00D11199"/>
    <w:rsid w:val="00D17175"/>
    <w:rsid w:val="00D21772"/>
    <w:rsid w:val="00D33E03"/>
    <w:rsid w:val="00D5168E"/>
    <w:rsid w:val="00D55951"/>
    <w:rsid w:val="00D642ED"/>
    <w:rsid w:val="00D75650"/>
    <w:rsid w:val="00DC4E68"/>
    <w:rsid w:val="00DC58C6"/>
    <w:rsid w:val="00DD3AA5"/>
    <w:rsid w:val="00E013FC"/>
    <w:rsid w:val="00E21D35"/>
    <w:rsid w:val="00E220BA"/>
    <w:rsid w:val="00E27854"/>
    <w:rsid w:val="00E33A9C"/>
    <w:rsid w:val="00E402BF"/>
    <w:rsid w:val="00E64539"/>
    <w:rsid w:val="00E7522C"/>
    <w:rsid w:val="00E968D4"/>
    <w:rsid w:val="00EA0F43"/>
    <w:rsid w:val="00EB30F8"/>
    <w:rsid w:val="00ED6892"/>
    <w:rsid w:val="00F02CD0"/>
    <w:rsid w:val="00F05945"/>
    <w:rsid w:val="00F14708"/>
    <w:rsid w:val="00F25341"/>
    <w:rsid w:val="00F33A8B"/>
    <w:rsid w:val="00F53E31"/>
    <w:rsid w:val="00F618CB"/>
    <w:rsid w:val="00F6779E"/>
    <w:rsid w:val="00F92CC5"/>
    <w:rsid w:val="00F93874"/>
    <w:rsid w:val="00FB0B2B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fb3b9f6c5786727ec9ea99d18258678dcbe363ef/" TargetMode="External"/><Relationship Id="rId13" Type="http://schemas.openxmlformats.org/officeDocument/2006/relationships/hyperlink" Target="https://rosreestr.ru/si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v.kada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70736874/53f89421bbdaf741eb2d1ecc4ddb4c33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0683/4c65ff0f232195d8dccc08535d2c3923d5b67f1c/" TargetMode="External"/><Relationship Id="rId14" Type="http://schemas.openxmlformats.org/officeDocument/2006/relationships/hyperlink" Target="http://www.consultant.ru/document/cons_doc_LAW_8379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9BF2-0F30-4520-84B6-E2492B7B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119</cp:revision>
  <cp:lastPrinted>2021-06-21T07:31:00Z</cp:lastPrinted>
  <dcterms:created xsi:type="dcterms:W3CDTF">2019-10-23T12:26:00Z</dcterms:created>
  <dcterms:modified xsi:type="dcterms:W3CDTF">2021-07-23T07:57:00Z</dcterms:modified>
</cp:coreProperties>
</file>