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C0" w:rsidRDefault="002840C0" w:rsidP="002840C0">
      <w:pPr>
        <w:pStyle w:val="a3"/>
        <w:spacing w:after="0" w:line="360" w:lineRule="auto"/>
        <w:ind w:left="28" w:right="420" w:firstLine="709"/>
        <w:jc w:val="center"/>
        <w:rPr>
          <w:b/>
          <w:bCs/>
          <w:sz w:val="28"/>
          <w:szCs w:val="28"/>
        </w:rPr>
      </w:pPr>
      <w:r w:rsidRPr="002840C0">
        <w:rPr>
          <w:b/>
        </w:rPr>
        <w:t>Территория объекта культурного наследия «Кинотеатр Пантеон (Городской дом культуры. Кинотеатр «Гигант»)»</w:t>
      </w:r>
      <w:r w:rsidRPr="002840C0">
        <w:rPr>
          <w:b/>
          <w:bCs/>
          <w:sz w:val="28"/>
          <w:szCs w:val="28"/>
        </w:rPr>
        <w:t xml:space="preserve"> </w:t>
      </w:r>
      <w:r w:rsidRPr="002840C0">
        <w:rPr>
          <w:b/>
          <w:bCs/>
          <w:szCs w:val="28"/>
        </w:rPr>
        <w:t>внесена в ЕГРН</w:t>
      </w:r>
    </w:p>
    <w:p w:rsidR="002840C0" w:rsidRDefault="002840C0" w:rsidP="002840C0">
      <w:pPr>
        <w:pStyle w:val="a3"/>
        <w:spacing w:after="0" w:line="360" w:lineRule="auto"/>
        <w:ind w:left="28" w:right="420" w:firstLine="709"/>
        <w:jc w:val="both"/>
        <w:rPr>
          <w:b/>
          <w:bCs/>
        </w:rPr>
      </w:pPr>
      <w:r w:rsidRPr="00DB58F5">
        <w:rPr>
          <w:b/>
        </w:rPr>
        <w:t xml:space="preserve">В июне этого года </w:t>
      </w:r>
      <w:r w:rsidRPr="00DB58F5">
        <w:rPr>
          <w:b/>
          <w:bCs/>
        </w:rPr>
        <w:t>в Единый государственный реестр недвижимости (ЕГРН) внесены сведения о</w:t>
      </w:r>
      <w:r w:rsidRPr="00DB58F5">
        <w:rPr>
          <w:b/>
        </w:rPr>
        <w:t xml:space="preserve"> </w:t>
      </w:r>
      <w:r w:rsidRPr="00DB58F5">
        <w:rPr>
          <w:b/>
          <w:bCs/>
        </w:rPr>
        <w:t>территории объекта культурного наследия «Кинотеатр Пантеон</w:t>
      </w:r>
      <w:r w:rsidR="00E67B87" w:rsidRPr="00DB58F5">
        <w:rPr>
          <w:b/>
          <w:bCs/>
        </w:rPr>
        <w:t xml:space="preserve"> </w:t>
      </w:r>
      <w:r w:rsidRPr="00DB58F5">
        <w:rPr>
          <w:b/>
          <w:bCs/>
        </w:rPr>
        <w:t>(Городской дом культуры Кинотеатр «Гигант»)»</w:t>
      </w:r>
      <w:r w:rsidR="00526DBC">
        <w:rPr>
          <w:b/>
          <w:bCs/>
        </w:rPr>
        <w:t>.</w:t>
      </w:r>
      <w:bookmarkStart w:id="0" w:name="_GoBack"/>
      <w:bookmarkEnd w:id="0"/>
      <w:r w:rsidRPr="00DB58F5">
        <w:rPr>
          <w:b/>
          <w:bCs/>
        </w:rPr>
        <w:t xml:space="preserve"> В соответствии с действующим законодательством сведения о границах территорий </w:t>
      </w:r>
      <w:r w:rsidRPr="00DB58F5">
        <w:rPr>
          <w:b/>
          <w:bCs/>
          <w:iCs/>
        </w:rPr>
        <w:t xml:space="preserve">объектов культурного наследия </w:t>
      </w:r>
      <w:r w:rsidRPr="00DB58F5">
        <w:rPr>
          <w:b/>
          <w:bCs/>
        </w:rPr>
        <w:t>и зонах их охраны подлежат обязательному внесению в ЕГРН.</w:t>
      </w:r>
    </w:p>
    <w:p w:rsidR="00115E91" w:rsidRPr="00115E91" w:rsidRDefault="00115E91" w:rsidP="00115E91">
      <w:pPr>
        <w:pStyle w:val="a3"/>
        <w:spacing w:beforeAutospacing="0" w:after="0" w:afterAutospacing="0" w:line="360" w:lineRule="auto"/>
        <w:ind w:left="28" w:right="420" w:firstLine="709"/>
        <w:jc w:val="both"/>
        <w:rPr>
          <w:bCs/>
        </w:rPr>
      </w:pPr>
      <w:r>
        <w:rPr>
          <w:bCs/>
        </w:rPr>
        <w:t>«</w:t>
      </w:r>
      <w:r>
        <w:rPr>
          <w:bCs/>
          <w:i/>
        </w:rPr>
        <w:t>Объекты культурного наследия представляют особую историческую ценность не только для жителей регионов, в которых они находятся, но и для всего населения Российской Федерации. Они являются неотъемлемой частью культурного наследия и подлежат защите с целью их сохранения для будущих поколений. Поэтому одной из важнейших задач является государственная охрана этих объектов, их учет и сохранность</w:t>
      </w:r>
      <w:r>
        <w:rPr>
          <w:bCs/>
        </w:rPr>
        <w:t xml:space="preserve">», - отметила и.о. руководителя Управления Росреестра по Республике Адыгея </w:t>
      </w:r>
      <w:proofErr w:type="spellStart"/>
      <w:r>
        <w:rPr>
          <w:b/>
          <w:bCs/>
        </w:rPr>
        <w:t>Мариета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Емыкова</w:t>
      </w:r>
      <w:proofErr w:type="spellEnd"/>
      <w:r>
        <w:rPr>
          <w:bCs/>
        </w:rPr>
        <w:t>.</w:t>
      </w:r>
    </w:p>
    <w:p w:rsidR="002840C0" w:rsidRDefault="002840C0" w:rsidP="002840C0">
      <w:pPr>
        <w:pStyle w:val="a3"/>
        <w:spacing w:after="0" w:line="360" w:lineRule="auto"/>
        <w:ind w:left="28" w:right="420" w:firstLine="709"/>
        <w:jc w:val="both"/>
        <w:rPr>
          <w:bCs/>
        </w:rPr>
      </w:pPr>
      <w:r>
        <w:rPr>
          <w:bCs/>
        </w:rPr>
        <w:t>Городской дом культуры «Гигант» начал свое существование, по данным разных источников, в конц</w:t>
      </w:r>
      <w:r w:rsidR="007777FD">
        <w:rPr>
          <w:bCs/>
        </w:rPr>
        <w:t>е</w:t>
      </w:r>
      <w:r>
        <w:rPr>
          <w:bCs/>
        </w:rPr>
        <w:t xml:space="preserve"> </w:t>
      </w:r>
      <w:r>
        <w:rPr>
          <w:bCs/>
          <w:lang w:val="en-US"/>
        </w:rPr>
        <w:t>XIX</w:t>
      </w:r>
      <w:r>
        <w:rPr>
          <w:bCs/>
        </w:rPr>
        <w:t xml:space="preserve">- начале </w:t>
      </w:r>
      <w:r>
        <w:rPr>
          <w:bCs/>
          <w:lang w:val="en-US"/>
        </w:rPr>
        <w:t>XX</w:t>
      </w:r>
      <w:r>
        <w:rPr>
          <w:bCs/>
        </w:rPr>
        <w:t xml:space="preserve"> века. П</w:t>
      </w:r>
      <w:r w:rsidR="00E67B87">
        <w:rPr>
          <w:bCs/>
        </w:rPr>
        <w:t>ре</w:t>
      </w:r>
      <w:r>
        <w:rPr>
          <w:bCs/>
        </w:rPr>
        <w:t xml:space="preserve">жде </w:t>
      </w:r>
      <w:r w:rsidR="00E67B87">
        <w:rPr>
          <w:bCs/>
        </w:rPr>
        <w:t>чем стать Домом культуры, был известен в городе как кинотеатр «Гигант» а еще раньше</w:t>
      </w:r>
      <w:r w:rsidR="00A45954">
        <w:rPr>
          <w:bCs/>
        </w:rPr>
        <w:t xml:space="preserve"> </w:t>
      </w:r>
      <w:r w:rsidR="00E67B87">
        <w:rPr>
          <w:bCs/>
        </w:rPr>
        <w:t>- «Электробиограф».</w:t>
      </w:r>
    </w:p>
    <w:p w:rsidR="00A45954" w:rsidRDefault="00E67B87" w:rsidP="00A45954">
      <w:pPr>
        <w:pStyle w:val="a3"/>
        <w:spacing w:after="0" w:line="360" w:lineRule="auto"/>
        <w:ind w:left="28" w:right="420" w:firstLine="709"/>
        <w:jc w:val="both"/>
        <w:rPr>
          <w:bCs/>
        </w:rPr>
      </w:pPr>
      <w:r>
        <w:rPr>
          <w:bCs/>
        </w:rPr>
        <w:t>Здание было достроено в 1908 году в популярном тогда стиле модерн. С 1911 года кинотеатр стал называться «</w:t>
      </w:r>
      <w:proofErr w:type="spellStart"/>
      <w:r>
        <w:rPr>
          <w:bCs/>
        </w:rPr>
        <w:t>Понтеон</w:t>
      </w:r>
      <w:proofErr w:type="spellEnd"/>
      <w:r>
        <w:rPr>
          <w:bCs/>
        </w:rPr>
        <w:t>»</w:t>
      </w:r>
      <w:r w:rsidR="007777FD">
        <w:rPr>
          <w:bCs/>
        </w:rPr>
        <w:t>,</w:t>
      </w:r>
      <w:r>
        <w:rPr>
          <w:bCs/>
        </w:rPr>
        <w:t xml:space="preserve"> а с 1921 года</w:t>
      </w:r>
      <w:r w:rsidR="007777FD">
        <w:rPr>
          <w:bCs/>
        </w:rPr>
        <w:t xml:space="preserve"> </w:t>
      </w:r>
      <w:r>
        <w:rPr>
          <w:bCs/>
        </w:rPr>
        <w:t>- «Гигант». До Великой Отечественной войны в кинотеатре было два зала: один для просмотра немого кино, другой</w:t>
      </w:r>
      <w:r w:rsidR="00A45954">
        <w:rPr>
          <w:bCs/>
        </w:rPr>
        <w:t xml:space="preserve"> </w:t>
      </w:r>
      <w:r>
        <w:rPr>
          <w:bCs/>
        </w:rPr>
        <w:t>- «Ситинг-ринг», где молодежь каталась на роликовых коньках.</w:t>
      </w:r>
    </w:p>
    <w:p w:rsidR="00E67B87" w:rsidRDefault="00A45954" w:rsidP="002840C0">
      <w:pPr>
        <w:pStyle w:val="a3"/>
        <w:spacing w:after="0" w:line="360" w:lineRule="auto"/>
        <w:ind w:left="28" w:right="420" w:firstLine="709"/>
        <w:jc w:val="both"/>
        <w:rPr>
          <w:bCs/>
        </w:rPr>
      </w:pPr>
      <w:r>
        <w:rPr>
          <w:bCs/>
        </w:rPr>
        <w:t>Сейчас ГДК является популярным местом для организации досуга горожан всех возрастов. Здесь можно заниматься в кружках по интересам, посещать конце</w:t>
      </w:r>
      <w:r w:rsidR="00DB58F5">
        <w:rPr>
          <w:bCs/>
        </w:rPr>
        <w:t>рты и вечера отдыха. Городской дом культуры «Гигант»</w:t>
      </w:r>
      <w:r w:rsidR="007777FD">
        <w:rPr>
          <w:bCs/>
        </w:rPr>
        <w:t xml:space="preserve"> </w:t>
      </w:r>
      <w:r w:rsidR="003B496C">
        <w:rPr>
          <w:bCs/>
        </w:rPr>
        <w:t>- излюбленное</w:t>
      </w:r>
      <w:r w:rsidR="00DB58F5">
        <w:rPr>
          <w:bCs/>
        </w:rPr>
        <w:t xml:space="preserve"> место для проведения досуга майкопчан.</w:t>
      </w:r>
    </w:p>
    <w:p w:rsidR="00FF39F5" w:rsidRPr="00C72BA9" w:rsidRDefault="00FF39F5" w:rsidP="00C72BA9">
      <w:pPr>
        <w:pStyle w:val="a3"/>
        <w:spacing w:after="0" w:line="360" w:lineRule="auto"/>
        <w:ind w:left="28" w:right="420" w:firstLine="539"/>
        <w:jc w:val="both"/>
        <w:rPr>
          <w:bCs/>
          <w:i/>
          <w:sz w:val="22"/>
          <w:szCs w:val="28"/>
        </w:rPr>
      </w:pPr>
      <w:r>
        <w:rPr>
          <w:bCs/>
          <w:i/>
          <w:iCs/>
          <w:sz w:val="22"/>
          <w:szCs w:val="22"/>
        </w:rPr>
        <w:t>«</w:t>
      </w:r>
      <w:r w:rsidRPr="00FF39F5">
        <w:rPr>
          <w:bCs/>
          <w:i/>
          <w:iCs/>
          <w:sz w:val="22"/>
          <w:szCs w:val="22"/>
        </w:rPr>
        <w:t xml:space="preserve">Действующее законодательство запрещает проводить на территории объекта культурного наследия строительные, земельные и иные работы, способные им </w:t>
      </w:r>
      <w:r w:rsidR="00B03034" w:rsidRPr="00FF39F5">
        <w:rPr>
          <w:bCs/>
          <w:i/>
          <w:iCs/>
          <w:sz w:val="22"/>
          <w:szCs w:val="22"/>
        </w:rPr>
        <w:t>навредить,</w:t>
      </w:r>
      <w:r w:rsidRPr="00FF39F5">
        <w:rPr>
          <w:bCs/>
          <w:i/>
          <w:iCs/>
        </w:rPr>
        <w:t xml:space="preserve"> так как </w:t>
      </w:r>
      <w:r w:rsidRPr="00FF39F5">
        <w:rPr>
          <w:i/>
        </w:rPr>
        <w:t>к</w:t>
      </w:r>
      <w:r w:rsidRPr="00FF39F5">
        <w:rPr>
          <w:i/>
          <w:sz w:val="22"/>
          <w:szCs w:val="22"/>
        </w:rPr>
        <w:t>ультурное</w:t>
      </w:r>
      <w:r w:rsidRPr="00FF39F5">
        <w:rPr>
          <w:i/>
        </w:rPr>
        <w:t xml:space="preserve"> наследие</w:t>
      </w:r>
      <w:r w:rsidR="007777FD">
        <w:rPr>
          <w:i/>
        </w:rPr>
        <w:t xml:space="preserve"> </w:t>
      </w:r>
      <w:r w:rsidRPr="00FF39F5">
        <w:rPr>
          <w:i/>
        </w:rPr>
        <w:t>-</w:t>
      </w:r>
      <w:r w:rsidR="007777FD">
        <w:rPr>
          <w:i/>
        </w:rPr>
        <w:t xml:space="preserve"> </w:t>
      </w:r>
      <w:r w:rsidRPr="00FF39F5">
        <w:rPr>
          <w:i/>
        </w:rPr>
        <w:t>это духовный, культурный, экономический и социальный капитал, невозместимая ценность</w:t>
      </w:r>
      <w:r>
        <w:rPr>
          <w:i/>
        </w:rPr>
        <w:t>»</w:t>
      </w:r>
      <w:r w:rsidR="00B03034">
        <w:rPr>
          <w:i/>
        </w:rPr>
        <w:t xml:space="preserve">, </w:t>
      </w:r>
      <w:r>
        <w:rPr>
          <w:i/>
        </w:rPr>
        <w:t>-</w:t>
      </w:r>
      <w:r w:rsidRPr="00FF39F5">
        <w:rPr>
          <w:bCs/>
          <w:sz w:val="28"/>
          <w:szCs w:val="28"/>
        </w:rPr>
        <w:t xml:space="preserve"> </w:t>
      </w:r>
      <w:r w:rsidRPr="00FF39F5">
        <w:rPr>
          <w:bCs/>
          <w:sz w:val="22"/>
          <w:szCs w:val="28"/>
        </w:rPr>
        <w:t>пояснил</w:t>
      </w:r>
      <w:r w:rsidRPr="00FF39F5">
        <w:rPr>
          <w:b/>
          <w:bCs/>
          <w:sz w:val="22"/>
          <w:szCs w:val="28"/>
        </w:rPr>
        <w:t xml:space="preserve"> директор филиала ППК «Роскадастр» по Республике Адыгея Аюб Хуако.</w:t>
      </w:r>
    </w:p>
    <w:p w:rsidR="00DB58F5" w:rsidRPr="00DB58F5" w:rsidRDefault="00DB58F5" w:rsidP="00DB58F5">
      <w:pPr>
        <w:pStyle w:val="a3"/>
        <w:spacing w:before="0" w:beforeAutospacing="0" w:after="0" w:afterAutospacing="0" w:line="360" w:lineRule="auto"/>
        <w:ind w:left="28" w:right="420" w:firstLine="539"/>
        <w:jc w:val="both"/>
        <w:rPr>
          <w:bCs/>
        </w:rPr>
      </w:pPr>
      <w:r w:rsidRPr="00DB58F5">
        <w:rPr>
          <w:bCs/>
        </w:rPr>
        <w:lastRenderedPageBreak/>
        <w:t xml:space="preserve">Оперативно проверить, входит ли конкретный земельный участок в зону охраны объекта культурного наследия можно с помощью общедоступного </w:t>
      </w:r>
      <w:r w:rsidRPr="007777FD">
        <w:rPr>
          <w:bCs/>
        </w:rPr>
        <w:t>сервиса Росреестра «Публичная кадастровая карта»</w:t>
      </w:r>
      <w:r w:rsidR="007777FD">
        <w:rPr>
          <w:bCs/>
        </w:rPr>
        <w:t>.</w:t>
      </w:r>
    </w:p>
    <w:p w:rsidR="00DB58F5" w:rsidRPr="00DB58F5" w:rsidRDefault="00DB58F5" w:rsidP="00DB58F5">
      <w:pPr>
        <w:pStyle w:val="a3"/>
        <w:spacing w:before="0" w:beforeAutospacing="0" w:after="0" w:afterAutospacing="0" w:line="360" w:lineRule="auto"/>
        <w:ind w:left="28" w:right="420" w:firstLine="539"/>
        <w:jc w:val="both"/>
        <w:rPr>
          <w:bCs/>
        </w:rPr>
      </w:pPr>
      <w:r w:rsidRPr="00DB58F5">
        <w:rPr>
          <w:bCs/>
        </w:rPr>
        <w:t>Также можно подать запрос о предоставлении сведений из ЕГРН любым удобным способом:</w:t>
      </w:r>
    </w:p>
    <w:p w:rsidR="00DB58F5" w:rsidRPr="00DB58F5" w:rsidRDefault="00DB58F5" w:rsidP="00DB58F5">
      <w:pPr>
        <w:pStyle w:val="a3"/>
        <w:spacing w:before="0" w:beforeAutospacing="0" w:after="0" w:afterAutospacing="0" w:line="360" w:lineRule="auto"/>
        <w:ind w:left="28" w:right="420" w:firstLine="539"/>
        <w:jc w:val="both"/>
        <w:rPr>
          <w:shd w:val="clear" w:color="auto" w:fill="FFFFFF"/>
        </w:rPr>
      </w:pPr>
      <w:r w:rsidRPr="00DB58F5">
        <w:rPr>
          <w:shd w:val="clear" w:color="auto" w:fill="FFFFFF"/>
        </w:rPr>
        <w:t>-</w:t>
      </w:r>
      <w:r w:rsidR="007777FD">
        <w:rPr>
          <w:shd w:val="clear" w:color="auto" w:fill="FFFFFF"/>
        </w:rPr>
        <w:t xml:space="preserve"> </w:t>
      </w:r>
      <w:r w:rsidRPr="00DB58F5">
        <w:rPr>
          <w:shd w:val="clear" w:color="auto" w:fill="FFFFFF"/>
        </w:rPr>
        <w:t>обратится лично в офисы МФЦ,</w:t>
      </w:r>
    </w:p>
    <w:p w:rsidR="00DB58F5" w:rsidRPr="00DB58F5" w:rsidRDefault="00DB58F5" w:rsidP="00DB58F5">
      <w:pPr>
        <w:pStyle w:val="a3"/>
        <w:spacing w:before="0" w:beforeAutospacing="0" w:after="0" w:afterAutospacing="0" w:line="360" w:lineRule="auto"/>
        <w:ind w:left="28" w:right="420" w:firstLine="539"/>
        <w:jc w:val="both"/>
        <w:rPr>
          <w:color w:val="334059"/>
          <w:shd w:val="clear" w:color="auto" w:fill="FFFFFF"/>
        </w:rPr>
      </w:pPr>
      <w:r w:rsidRPr="00DB58F5">
        <w:rPr>
          <w:shd w:val="clear" w:color="auto" w:fill="FFFFFF"/>
        </w:rPr>
        <w:t>-</w:t>
      </w:r>
      <w:r w:rsidR="007777FD">
        <w:rPr>
          <w:shd w:val="clear" w:color="auto" w:fill="FFFFFF"/>
        </w:rPr>
        <w:t xml:space="preserve"> </w:t>
      </w:r>
      <w:r w:rsidRPr="00DB58F5">
        <w:rPr>
          <w:shd w:val="clear" w:color="auto" w:fill="FFFFFF"/>
        </w:rPr>
        <w:t xml:space="preserve">в электронном виде </w:t>
      </w:r>
      <w:r w:rsidRPr="00DB58F5">
        <w:t xml:space="preserve">с помощью </w:t>
      </w:r>
      <w:r w:rsidRPr="007777FD">
        <w:t xml:space="preserve">портала </w:t>
      </w:r>
      <w:proofErr w:type="spellStart"/>
      <w:r w:rsidRPr="007777FD">
        <w:t>госуслуг</w:t>
      </w:r>
      <w:proofErr w:type="spellEnd"/>
      <w:r w:rsidRPr="00DB58F5">
        <w:t>,</w:t>
      </w:r>
    </w:p>
    <w:p w:rsidR="00DB58F5" w:rsidRPr="007777FD" w:rsidRDefault="00DB58F5" w:rsidP="007777FD">
      <w:pPr>
        <w:pStyle w:val="a3"/>
        <w:spacing w:before="0" w:beforeAutospacing="0" w:after="0" w:afterAutospacing="0" w:line="360" w:lineRule="auto"/>
        <w:ind w:left="28" w:right="420" w:firstLine="539"/>
        <w:jc w:val="both"/>
        <w:rPr>
          <w:sz w:val="28"/>
          <w:szCs w:val="28"/>
          <w:shd w:val="clear" w:color="auto" w:fill="FFFFFF"/>
        </w:rPr>
      </w:pPr>
      <w:r w:rsidRPr="00DB58F5">
        <w:rPr>
          <w:color w:val="334059"/>
          <w:shd w:val="clear" w:color="auto" w:fill="FFFFFF"/>
        </w:rPr>
        <w:t>-</w:t>
      </w:r>
      <w:r w:rsidRPr="00DB58F5">
        <w:rPr>
          <w:shd w:val="clear" w:color="auto" w:fill="FFFFFF"/>
        </w:rPr>
        <w:t xml:space="preserve"> воспользоваться </w:t>
      </w:r>
      <w:r w:rsidRPr="007777FD">
        <w:rPr>
          <w:shd w:val="clear" w:color="auto" w:fill="FFFFFF"/>
        </w:rPr>
        <w:t>выездным обслуживанием</w:t>
      </w:r>
      <w:r w:rsidRPr="00DB58F5">
        <w:rPr>
          <w:color w:val="334059"/>
          <w:shd w:val="clear" w:color="auto" w:fill="FFFFFF"/>
        </w:rPr>
        <w:t xml:space="preserve"> </w:t>
      </w:r>
      <w:proofErr w:type="spellStart"/>
      <w:r w:rsidRPr="00DB58F5">
        <w:rPr>
          <w:shd w:val="clear" w:color="auto" w:fill="FFFFFF"/>
        </w:rPr>
        <w:t>Роскадастра</w:t>
      </w:r>
      <w:proofErr w:type="spellEnd"/>
      <w:r w:rsidR="007777FD">
        <w:rPr>
          <w:shd w:val="clear" w:color="auto" w:fill="FFFFFF"/>
        </w:rPr>
        <w:t>.</w:t>
      </w:r>
    </w:p>
    <w:sectPr w:rsidR="00DB58F5" w:rsidRPr="007777FD" w:rsidSect="007777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0C0"/>
    <w:rsid w:val="000F4845"/>
    <w:rsid w:val="00115E91"/>
    <w:rsid w:val="002840C0"/>
    <w:rsid w:val="003B496C"/>
    <w:rsid w:val="00526DBC"/>
    <w:rsid w:val="006B3CF0"/>
    <w:rsid w:val="007777FD"/>
    <w:rsid w:val="009D2991"/>
    <w:rsid w:val="00A35BE1"/>
    <w:rsid w:val="00A45954"/>
    <w:rsid w:val="00B03034"/>
    <w:rsid w:val="00BD0E1A"/>
    <w:rsid w:val="00C52C28"/>
    <w:rsid w:val="00C72BA9"/>
    <w:rsid w:val="00D31772"/>
    <w:rsid w:val="00DB58F5"/>
    <w:rsid w:val="00E67B87"/>
    <w:rsid w:val="00E86F92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B2D7"/>
  <w15:docId w15:val="{5FECD7A3-07A5-4DD2-812E-848C8DB1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5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lyafisheva</dc:creator>
  <cp:lastModifiedBy>user</cp:lastModifiedBy>
  <cp:revision>6</cp:revision>
  <dcterms:created xsi:type="dcterms:W3CDTF">2024-06-17T12:32:00Z</dcterms:created>
  <dcterms:modified xsi:type="dcterms:W3CDTF">2024-06-20T13:48:00Z</dcterms:modified>
</cp:coreProperties>
</file>