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5D" w:rsidRDefault="007D195D" w:rsidP="00E272F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2FE" w:rsidRPr="00E068E0" w:rsidRDefault="00E272FE" w:rsidP="00E272F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42170">
        <w:rPr>
          <w:rFonts w:ascii="Times New Roman" w:hAnsi="Times New Roman" w:cs="Times New Roman"/>
          <w:b/>
          <w:bCs/>
          <w:sz w:val="28"/>
          <w:szCs w:val="28"/>
        </w:rPr>
        <w:t>Граница хутор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421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42170">
        <w:rPr>
          <w:rFonts w:ascii="Times New Roman" w:hAnsi="Times New Roman" w:cs="Times New Roman"/>
          <w:b/>
          <w:bCs/>
          <w:sz w:val="28"/>
          <w:szCs w:val="28"/>
        </w:rPr>
        <w:t>Веселый</w:t>
      </w:r>
      <w:proofErr w:type="gramEnd"/>
      <w:r w:rsidRPr="00B42170">
        <w:rPr>
          <w:rFonts w:ascii="Times New Roman" w:hAnsi="Times New Roman" w:cs="Times New Roman"/>
          <w:b/>
          <w:bCs/>
          <w:sz w:val="28"/>
          <w:szCs w:val="28"/>
        </w:rPr>
        <w:t xml:space="preserve"> Каменномостского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внесена</w:t>
      </w:r>
      <w:r w:rsidRPr="00E068E0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>ЕГРН</w:t>
      </w:r>
    </w:p>
    <w:p w:rsidR="00E272FE" w:rsidRPr="00CB6E92" w:rsidRDefault="00E272FE" w:rsidP="00E2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B6E92">
        <w:rPr>
          <w:rFonts w:ascii="Times New Roman" w:hAnsi="Times New Roman" w:cs="Times New Roman"/>
          <w:b/>
          <w:bCs/>
          <w:sz w:val="28"/>
          <w:szCs w:val="28"/>
        </w:rPr>
        <w:t>В Республике Адыгея продолжается работа по наполнению Единого государственного реестра недвижимости полными и точными сведениями о границах населенных пунктов</w:t>
      </w:r>
      <w:r w:rsidRPr="00825145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В марте текущего года, Единый государственный реестр недвижимости</w:t>
      </w:r>
      <w:r w:rsidRPr="00E068E0">
        <w:rPr>
          <w:rFonts w:ascii="Times New Roman" w:hAnsi="Times New Roman" w:cs="Times New Roman"/>
          <w:b/>
          <w:bCs/>
          <w:sz w:val="28"/>
          <w:szCs w:val="28"/>
        </w:rPr>
        <w:t xml:space="preserve"> пополнился сведениями о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B42170">
        <w:rPr>
          <w:rFonts w:ascii="Times New Roman" w:hAnsi="Times New Roman" w:cs="Times New Roman"/>
          <w:b/>
          <w:bCs/>
          <w:sz w:val="28"/>
          <w:szCs w:val="28"/>
        </w:rPr>
        <w:t>раниц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42170">
        <w:rPr>
          <w:rFonts w:ascii="Times New Roman" w:hAnsi="Times New Roman" w:cs="Times New Roman"/>
          <w:b/>
          <w:bCs/>
          <w:sz w:val="28"/>
          <w:szCs w:val="28"/>
        </w:rPr>
        <w:t xml:space="preserve"> населенного пункта хутор Веселый Каменномостского сельского поселения Майкопского района Республики Адыгея</w:t>
      </w:r>
      <w:r w:rsidRPr="00E068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272FE" w:rsidRPr="00CB6E92" w:rsidRDefault="00E272FE" w:rsidP="00E2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E92">
        <w:rPr>
          <w:rFonts w:ascii="Times New Roman" w:hAnsi="Times New Roman" w:cs="Times New Roman"/>
          <w:bCs/>
          <w:sz w:val="28"/>
          <w:szCs w:val="28"/>
        </w:rPr>
        <w:t>В рамках создания единой цифровой платформы Национальной системы пространственных данных и единой электронной картографической основы в ЕГРН внесены сведения об установленных границах 190 населенных пунктов, что составляет 81,5% от их общего числа (233).</w:t>
      </w:r>
    </w:p>
    <w:p w:rsidR="00E272FE" w:rsidRDefault="00E272FE" w:rsidP="00E272F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927C1">
        <w:rPr>
          <w:rFonts w:ascii="Times New Roman" w:hAnsi="Times New Roman" w:cs="Times New Roman"/>
          <w:bCs/>
          <w:i/>
          <w:sz w:val="28"/>
          <w:szCs w:val="28"/>
        </w:rPr>
        <w:t>Актуальные сведения о границах административно-территориальных образований упрощают проведение таких процедур, как строительство и реконструкция объектов недвижимости различного назначения, предоставление и изъятие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64DEA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отметила 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Росреестра по Республике Адыгея </w:t>
      </w:r>
      <w:r>
        <w:rPr>
          <w:rFonts w:ascii="Times New Roman" w:hAnsi="Times New Roman" w:cs="Times New Roman"/>
          <w:b/>
          <w:bCs/>
          <w:sz w:val="28"/>
          <w:szCs w:val="28"/>
        </w:rPr>
        <w:t>Марина Никифорова</w:t>
      </w:r>
      <w:r w:rsidRPr="001927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72FE" w:rsidRPr="008F1AD8" w:rsidRDefault="00E272FE" w:rsidP="00E272F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аибольшее количество границ населенных пунктов установлено в </w:t>
      </w:r>
      <w:proofErr w:type="spellStart"/>
      <w:r w:rsidRPr="00764DEA">
        <w:rPr>
          <w:rFonts w:ascii="Times New Roman" w:hAnsi="Times New Roman" w:cs="Times New Roman"/>
          <w:bCs/>
          <w:sz w:val="28"/>
          <w:szCs w:val="28"/>
        </w:rPr>
        <w:t>Гиагинском</w:t>
      </w:r>
      <w:proofErr w:type="spellEnd"/>
      <w:r w:rsidRPr="00764DEA">
        <w:rPr>
          <w:rFonts w:ascii="Times New Roman" w:hAnsi="Times New Roman" w:cs="Times New Roman"/>
          <w:bCs/>
          <w:sz w:val="28"/>
          <w:szCs w:val="28"/>
        </w:rPr>
        <w:t xml:space="preserve">, Красногвардейском, </w:t>
      </w:r>
      <w:proofErr w:type="spellStart"/>
      <w:r w:rsidRPr="00764DEA">
        <w:rPr>
          <w:rFonts w:ascii="Times New Roman" w:hAnsi="Times New Roman" w:cs="Times New Roman"/>
          <w:bCs/>
          <w:sz w:val="28"/>
          <w:szCs w:val="28"/>
        </w:rPr>
        <w:t>Тахтамукайском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Майкопском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764DEA">
        <w:rPr>
          <w:rFonts w:ascii="Times New Roman" w:hAnsi="Times New Roman" w:cs="Times New Roman"/>
          <w:bCs/>
          <w:sz w:val="28"/>
          <w:szCs w:val="28"/>
        </w:rPr>
        <w:t>Теучежском</w:t>
      </w:r>
      <w:proofErr w:type="spellEnd"/>
      <w:r w:rsidRPr="00764DEA">
        <w:rPr>
          <w:rFonts w:ascii="Times New Roman" w:hAnsi="Times New Roman" w:cs="Times New Roman"/>
          <w:bCs/>
          <w:sz w:val="28"/>
          <w:szCs w:val="28"/>
        </w:rPr>
        <w:t xml:space="preserve"> районах. Также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Единый государственный </w:t>
      </w:r>
      <w:r w:rsidRPr="00764DEA">
        <w:rPr>
          <w:rFonts w:ascii="Times New Roman" w:hAnsi="Times New Roman" w:cs="Times New Roman"/>
          <w:bCs/>
          <w:sz w:val="28"/>
          <w:szCs w:val="28"/>
        </w:rPr>
        <w:t>реестр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  <w:r w:rsidRPr="00764DEA">
        <w:rPr>
          <w:rFonts w:ascii="Times New Roman" w:hAnsi="Times New Roman" w:cs="Times New Roman"/>
          <w:bCs/>
          <w:sz w:val="28"/>
          <w:szCs w:val="28"/>
        </w:rPr>
        <w:t>внесены сведения о границах города Майкопа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города Адыгейска.</w:t>
      </w:r>
    </w:p>
    <w:p w:rsidR="00E272FE" w:rsidRPr="00CB6E92" w:rsidRDefault="00E272FE" w:rsidP="00E272F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C97">
        <w:rPr>
          <w:rFonts w:ascii="Times New Roman" w:hAnsi="Times New Roman" w:cs="Times New Roman"/>
          <w:bCs/>
          <w:sz w:val="28"/>
          <w:szCs w:val="28"/>
        </w:rPr>
        <w:t xml:space="preserve">Согласно Земельному кодексу РФ установление границ означает утверждение или изменение генерального плана поселения или городского </w:t>
      </w:r>
      <w:r w:rsidRPr="00FA6C97">
        <w:rPr>
          <w:rFonts w:ascii="Times New Roman" w:hAnsi="Times New Roman" w:cs="Times New Roman"/>
          <w:bCs/>
          <w:sz w:val="28"/>
          <w:szCs w:val="28"/>
        </w:rPr>
        <w:lastRenderedPageBreak/>
        <w:t>округа, а также утверждение или изменение схемы территориального планирования, отображающей границы населенных пунктов, расположенных за пределами поселений и городских округов.</w:t>
      </w:r>
    </w:p>
    <w:p w:rsidR="00E272FE" w:rsidRDefault="00E272FE" w:rsidP="00E272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DEA">
        <w:rPr>
          <w:rFonts w:ascii="Times New Roman" w:hAnsi="Times New Roman" w:cs="Times New Roman"/>
          <w:bCs/>
          <w:sz w:val="28"/>
          <w:szCs w:val="28"/>
        </w:rPr>
        <w:t>Обязанности по установлению границ населенных пунктов возложены на органы местного самоуправления, которые инициируют работу по формированию границ и направл</w:t>
      </w:r>
      <w:r>
        <w:rPr>
          <w:rFonts w:ascii="Times New Roman" w:hAnsi="Times New Roman" w:cs="Times New Roman"/>
          <w:bCs/>
          <w:sz w:val="28"/>
          <w:szCs w:val="28"/>
        </w:rPr>
        <w:t>ению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о них в </w:t>
      </w:r>
      <w:r>
        <w:rPr>
          <w:rFonts w:ascii="Times New Roman" w:hAnsi="Times New Roman" w:cs="Times New Roman"/>
          <w:bCs/>
          <w:sz w:val="28"/>
          <w:szCs w:val="28"/>
        </w:rPr>
        <w:t>Роскадастр</w:t>
      </w:r>
      <w:r w:rsidRPr="00764DEA">
        <w:rPr>
          <w:rFonts w:ascii="Times New Roman" w:hAnsi="Times New Roman" w:cs="Times New Roman"/>
          <w:bCs/>
          <w:sz w:val="28"/>
          <w:szCs w:val="28"/>
        </w:rPr>
        <w:t>.</w:t>
      </w:r>
    </w:p>
    <w:p w:rsidR="00E272FE" w:rsidRPr="001927C1" w:rsidRDefault="00E272FE" w:rsidP="00E272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4DEA">
        <w:rPr>
          <w:rFonts w:ascii="Times New Roman" w:hAnsi="Times New Roman" w:cs="Times New Roman"/>
          <w:bCs/>
          <w:sz w:val="28"/>
          <w:szCs w:val="28"/>
        </w:rPr>
        <w:t>«</w:t>
      </w:r>
      <w:r w:rsidRPr="00BD1B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Качество и полнота сведений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реестра недвижимости</w:t>
      </w:r>
      <w:r w:rsidRPr="00BD1B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напрямую влияют на экономические, инвестиционные и социальные аспекты региона, так как позволяют более эффективно распоряжаться имеющимися земельными ресурсами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BD1B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обеспечивая</w:t>
      </w:r>
      <w:r w:rsidRPr="00764D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защиту прав собственников</w:t>
      </w:r>
      <w:r w:rsidRPr="00764DEA">
        <w:rPr>
          <w:rFonts w:ascii="Times New Roman" w:hAnsi="Times New Roman" w:cs="Times New Roman" w:hint="eastAsia"/>
          <w:bCs/>
          <w:i/>
          <w:iCs/>
          <w:sz w:val="28"/>
          <w:szCs w:val="28"/>
        </w:rPr>
        <w:t>»</w:t>
      </w:r>
      <w:r w:rsidRPr="00764DEA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764DE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подчеркнул </w:t>
      </w:r>
      <w:r w:rsidRPr="000C0811">
        <w:rPr>
          <w:rFonts w:ascii="Times New Roman" w:hAnsi="Times New Roman" w:cs="Times New Roman"/>
          <w:b/>
          <w:bCs/>
          <w:iCs/>
          <w:sz w:val="28"/>
          <w:szCs w:val="28"/>
        </w:rPr>
        <w:t>директор филиала ППК «Роскадастр» по Республике Адыгея Аюб Хуако.</w:t>
      </w:r>
    </w:p>
    <w:p w:rsidR="00A53026" w:rsidRPr="00A53026" w:rsidRDefault="00A53026" w:rsidP="00E272FE">
      <w:pPr>
        <w:pStyle w:val="a3"/>
        <w:spacing w:after="0" w:line="360" w:lineRule="auto"/>
        <w:ind w:left="28" w:right="420" w:firstLine="709"/>
        <w:jc w:val="both"/>
        <w:rPr>
          <w:color w:val="334059"/>
          <w:sz w:val="28"/>
          <w:szCs w:val="28"/>
          <w:shd w:val="clear" w:color="auto" w:fill="FFFFFF"/>
        </w:rPr>
      </w:pPr>
    </w:p>
    <w:sectPr w:rsidR="00A53026" w:rsidRPr="00A53026" w:rsidSect="0066306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56" w:rsidRDefault="00AC3E56" w:rsidP="00E220BA">
      <w:pPr>
        <w:spacing w:after="0" w:line="240" w:lineRule="auto"/>
      </w:pPr>
      <w:r>
        <w:separator/>
      </w:r>
    </w:p>
  </w:endnote>
  <w:endnote w:type="continuationSeparator" w:id="0">
    <w:p w:rsidR="00AC3E56" w:rsidRDefault="00AC3E56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056707" w:rsidRDefault="0005670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56" w:rsidRDefault="00AC3E56" w:rsidP="00E220BA">
      <w:pPr>
        <w:spacing w:after="0" w:line="240" w:lineRule="auto"/>
      </w:pPr>
      <w:r>
        <w:separator/>
      </w:r>
    </w:p>
  </w:footnote>
  <w:footnote w:type="continuationSeparator" w:id="0">
    <w:p w:rsidR="00AC3E56" w:rsidRDefault="00AC3E56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07" w:rsidRDefault="00E272FE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3248A"/>
    <w:rsid w:val="000344B1"/>
    <w:rsid w:val="00036D6A"/>
    <w:rsid w:val="00047CC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D3D15"/>
    <w:rsid w:val="000D3E59"/>
    <w:rsid w:val="000D3FBF"/>
    <w:rsid w:val="000D65B0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44A0"/>
    <w:rsid w:val="00245216"/>
    <w:rsid w:val="00245B85"/>
    <w:rsid w:val="002553F2"/>
    <w:rsid w:val="002559CC"/>
    <w:rsid w:val="0026001E"/>
    <w:rsid w:val="002655B3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6F5B"/>
    <w:rsid w:val="00407C34"/>
    <w:rsid w:val="00413492"/>
    <w:rsid w:val="00422809"/>
    <w:rsid w:val="00424446"/>
    <w:rsid w:val="00424DCC"/>
    <w:rsid w:val="00427308"/>
    <w:rsid w:val="00431DB0"/>
    <w:rsid w:val="00432A0D"/>
    <w:rsid w:val="004356B1"/>
    <w:rsid w:val="0043711B"/>
    <w:rsid w:val="00451313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1451"/>
    <w:rsid w:val="00511C9B"/>
    <w:rsid w:val="00513DC3"/>
    <w:rsid w:val="00536217"/>
    <w:rsid w:val="005402AF"/>
    <w:rsid w:val="005467E7"/>
    <w:rsid w:val="005474BD"/>
    <w:rsid w:val="00547D0B"/>
    <w:rsid w:val="005642CE"/>
    <w:rsid w:val="00565654"/>
    <w:rsid w:val="00571D21"/>
    <w:rsid w:val="00575EE2"/>
    <w:rsid w:val="00577977"/>
    <w:rsid w:val="00580C8F"/>
    <w:rsid w:val="00582FFE"/>
    <w:rsid w:val="00590C47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405F"/>
    <w:rsid w:val="00634253"/>
    <w:rsid w:val="0065019B"/>
    <w:rsid w:val="00651748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440E"/>
    <w:rsid w:val="006A5860"/>
    <w:rsid w:val="006A5876"/>
    <w:rsid w:val="006A62DB"/>
    <w:rsid w:val="006A6CFF"/>
    <w:rsid w:val="006C1EC1"/>
    <w:rsid w:val="006D0A78"/>
    <w:rsid w:val="006F1458"/>
    <w:rsid w:val="00702581"/>
    <w:rsid w:val="00705715"/>
    <w:rsid w:val="0071386E"/>
    <w:rsid w:val="00714ACD"/>
    <w:rsid w:val="00715C69"/>
    <w:rsid w:val="00715E0B"/>
    <w:rsid w:val="0071687E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4562"/>
    <w:rsid w:val="007622ED"/>
    <w:rsid w:val="007625B6"/>
    <w:rsid w:val="00767FFC"/>
    <w:rsid w:val="00770E77"/>
    <w:rsid w:val="00771B66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195D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A1F"/>
    <w:rsid w:val="0089152D"/>
    <w:rsid w:val="008935BA"/>
    <w:rsid w:val="0089520E"/>
    <w:rsid w:val="00896F21"/>
    <w:rsid w:val="008A1B80"/>
    <w:rsid w:val="008B1496"/>
    <w:rsid w:val="008B4668"/>
    <w:rsid w:val="008B56C7"/>
    <w:rsid w:val="008C556A"/>
    <w:rsid w:val="008D4192"/>
    <w:rsid w:val="008E2505"/>
    <w:rsid w:val="00900372"/>
    <w:rsid w:val="00904B00"/>
    <w:rsid w:val="00911897"/>
    <w:rsid w:val="0091255C"/>
    <w:rsid w:val="00912C30"/>
    <w:rsid w:val="00915C3B"/>
    <w:rsid w:val="009164A8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6ADD"/>
    <w:rsid w:val="00AA0C81"/>
    <w:rsid w:val="00AB1121"/>
    <w:rsid w:val="00AB1389"/>
    <w:rsid w:val="00AB2E75"/>
    <w:rsid w:val="00AB6FEB"/>
    <w:rsid w:val="00AB74E7"/>
    <w:rsid w:val="00AC175C"/>
    <w:rsid w:val="00AC1EA8"/>
    <w:rsid w:val="00AC259F"/>
    <w:rsid w:val="00AC3E56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1F77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20D9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52B3"/>
    <w:rsid w:val="00D104FA"/>
    <w:rsid w:val="00D11199"/>
    <w:rsid w:val="00D17175"/>
    <w:rsid w:val="00D213D2"/>
    <w:rsid w:val="00D21772"/>
    <w:rsid w:val="00D21913"/>
    <w:rsid w:val="00D3397A"/>
    <w:rsid w:val="00D33E03"/>
    <w:rsid w:val="00D513A2"/>
    <w:rsid w:val="00D55951"/>
    <w:rsid w:val="00D642ED"/>
    <w:rsid w:val="00D65C2D"/>
    <w:rsid w:val="00D6756C"/>
    <w:rsid w:val="00D75650"/>
    <w:rsid w:val="00D77F4E"/>
    <w:rsid w:val="00DA3D9F"/>
    <w:rsid w:val="00DC2B9D"/>
    <w:rsid w:val="00DC4E68"/>
    <w:rsid w:val="00DC58C6"/>
    <w:rsid w:val="00DC6734"/>
    <w:rsid w:val="00DD3462"/>
    <w:rsid w:val="00DD3925"/>
    <w:rsid w:val="00DD3AA5"/>
    <w:rsid w:val="00DF2894"/>
    <w:rsid w:val="00DF4D54"/>
    <w:rsid w:val="00E013FC"/>
    <w:rsid w:val="00E21D35"/>
    <w:rsid w:val="00E220BA"/>
    <w:rsid w:val="00E272FE"/>
    <w:rsid w:val="00E27854"/>
    <w:rsid w:val="00E33A9C"/>
    <w:rsid w:val="00E37FFC"/>
    <w:rsid w:val="00E402BF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E811-7C83-47E8-8F84-B492644E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10</cp:revision>
  <cp:lastPrinted>2022-07-01T11:10:00Z</cp:lastPrinted>
  <dcterms:created xsi:type="dcterms:W3CDTF">2023-03-07T11:14:00Z</dcterms:created>
  <dcterms:modified xsi:type="dcterms:W3CDTF">2023-03-21T10:25:00Z</dcterms:modified>
</cp:coreProperties>
</file>