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402179" w:rsidRPr="007B369B" w:rsidRDefault="00402179" w:rsidP="0040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9B">
        <w:rPr>
          <w:rFonts w:ascii="Times New Roman" w:hAnsi="Times New Roman" w:cs="Times New Roman"/>
          <w:b/>
          <w:sz w:val="28"/>
          <w:szCs w:val="28"/>
        </w:rPr>
        <w:t>В 2019 ГОДУ НА ТЕРРИТОРИИ РЕСПУБЛИКИ АДЫГЕЯ ОБСЛЕДОВАНО 28 ПУНКТОВ ГОСУДАРСТВЕННОЙ ГЕОДЕЗИЧЕСКОЙ СЕТИ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0A0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E110A0">
        <w:rPr>
          <w:rFonts w:ascii="Times New Roman" w:hAnsi="Times New Roman" w:cs="Times New Roman"/>
          <w:sz w:val="28"/>
          <w:szCs w:val="28"/>
        </w:rPr>
        <w:t xml:space="preserve"> (далее Управление) осуществляет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функции государственного геодезического надзора в области геодезической и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 xml:space="preserve">картографической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E110A0">
        <w:rPr>
          <w:rFonts w:ascii="Times New Roman" w:hAnsi="Times New Roman" w:cs="Times New Roman"/>
          <w:sz w:val="28"/>
          <w:szCs w:val="28"/>
        </w:rPr>
        <w:t>, в том числе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ведет учет геодезических пунктов.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>Государственная геодезическая сеть представляет собой совокупность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геодезических пунктов, расположенных равномерно по всей территории и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закрепленных на местности специальными центрами, обеспечивающими их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сохранность и устойчивость в плане и по высоте в течение длительного времени.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 xml:space="preserve">Сотрудниками Управления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10A0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10A0"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110A0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 xml:space="preserve">государственной геодезической сети (далее – пункт ГГС)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E110A0">
        <w:rPr>
          <w:rFonts w:ascii="Times New Roman" w:hAnsi="Times New Roman" w:cs="Times New Roman"/>
          <w:sz w:val="28"/>
          <w:szCs w:val="28"/>
        </w:rPr>
        <w:t xml:space="preserve">. На сохранившиеся пункты </w:t>
      </w:r>
      <w:r>
        <w:rPr>
          <w:rFonts w:ascii="Times New Roman" w:hAnsi="Times New Roman" w:cs="Times New Roman"/>
          <w:sz w:val="28"/>
          <w:szCs w:val="28"/>
        </w:rPr>
        <w:t>были сделаны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фотографии их внешнего вида, позволяющи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0A0">
        <w:rPr>
          <w:rFonts w:ascii="Times New Roman" w:hAnsi="Times New Roman" w:cs="Times New Roman"/>
          <w:sz w:val="28"/>
          <w:szCs w:val="28"/>
        </w:rPr>
        <w:t xml:space="preserve"> определить их сохранность и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местоположение относительно ориентиров.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110A0">
        <w:rPr>
          <w:rFonts w:ascii="Times New Roman" w:hAnsi="Times New Roman" w:cs="Times New Roman"/>
          <w:sz w:val="28"/>
          <w:szCs w:val="28"/>
        </w:rPr>
        <w:t>Управление информирует о том, что с 01.01.2017 вступили в силу "Правила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установления охранных зон пунктов государственной геодезической сети",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содержащие перечень ограничений, запретов и обязанностей собственников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 xml:space="preserve">объектов недвижимости, на которых расположены пункты ГГС. 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 xml:space="preserve">Управлением внесено в ЕГРН сведений об охранных зонах на </w:t>
      </w:r>
      <w:r>
        <w:rPr>
          <w:rFonts w:ascii="Times New Roman" w:hAnsi="Times New Roman" w:cs="Times New Roman"/>
          <w:sz w:val="28"/>
          <w:szCs w:val="28"/>
        </w:rPr>
        <w:t>249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 ГГС.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0A0">
        <w:rPr>
          <w:rFonts w:ascii="Times New Roman" w:hAnsi="Times New Roman" w:cs="Times New Roman"/>
          <w:sz w:val="28"/>
          <w:szCs w:val="28"/>
        </w:rPr>
        <w:t>В пределах границ охранных зон пунктов ГГС запрещается без письменного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согласования с территориальным органами Росреестра осуществление видов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деятельности и проведение работ, которые могут повлечь повреждение или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уничтожение наружных знаков пунктов, нарушить неизменность местоположения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специальных центров пунктов или создать затруднения для использования пунктов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по прямому назначению и свободного доступа к ним, а именно:</w:t>
      </w:r>
      <w:proofErr w:type="gramEnd"/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lastRenderedPageBreak/>
        <w:t>а) убирать, перемещать, засыпать или повреждать составные части пунктов;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>б) проводить работы, размещать объекты и предметы, возводить сооружения и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конструкции, которые могут препятствовать доступу к пунктам без создания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необходимых для такого доступа проходов и подъездов;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>в) осуществлять горные, взрывные, строительные, земляные (мелиоративные) и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иные работы, которые могут привести к повреждению или уничтожению пунктов;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>г) проводить работы, не обеспечивающие сохранность пунктов.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>Без согласования с территориальным органом Росреестра (Управлением)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запрещается проведение следующих работ: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>а) снос объектов капитального строительства, на конструктивных элементах или в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подвале которых размещены пункты;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 xml:space="preserve">б) капитальный ремонт помещений, в которых </w:t>
      </w:r>
      <w:proofErr w:type="gramStart"/>
      <w:r w:rsidRPr="00E110A0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E110A0">
        <w:rPr>
          <w:rFonts w:ascii="Times New Roman" w:hAnsi="Times New Roman" w:cs="Times New Roman"/>
          <w:sz w:val="28"/>
          <w:szCs w:val="28"/>
        </w:rPr>
        <w:t xml:space="preserve"> гравиметрические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>пункты.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E110A0">
        <w:rPr>
          <w:rFonts w:ascii="Times New Roman" w:hAnsi="Times New Roman" w:cs="Times New Roman"/>
          <w:sz w:val="28"/>
          <w:szCs w:val="28"/>
        </w:rPr>
        <w:t>В соответствии со ст. 42. Земельного кодекса Российской Федерации собственники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земельных участков и пользователи земельных участков обязаны сохранять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межевые, геодезические и другие специальные знаки, установленные на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земельных участках в соответствии с законодательством.</w:t>
      </w:r>
    </w:p>
    <w:p w:rsidR="00402179" w:rsidRPr="00E110A0" w:rsidRDefault="00402179" w:rsidP="004021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0A0">
        <w:rPr>
          <w:rFonts w:ascii="Times New Roman" w:hAnsi="Times New Roman" w:cs="Times New Roman"/>
          <w:sz w:val="28"/>
          <w:szCs w:val="28"/>
        </w:rPr>
        <w:t>Кроме того, собственники, владельцы и пользователи земельных участков, на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которых размещены геодезические пункты, обязаны уведомлять федеральный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орган исполнительной власти, уполномоченный в области геодезии и картографии,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и его территориальные органы (Управление) обо всех случаях повреждения или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уничтожения геодезических пунктов, а также представлять возможность подъезда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(подхода) к геодезическим пунктам при проведении геодезических и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картографических работ.</w:t>
      </w:r>
      <w:proofErr w:type="gramEnd"/>
      <w:r w:rsidRPr="00E11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0A0">
        <w:rPr>
          <w:rFonts w:ascii="Times New Roman" w:hAnsi="Times New Roman" w:cs="Times New Roman"/>
          <w:sz w:val="28"/>
          <w:szCs w:val="28"/>
        </w:rPr>
        <w:t>Уничтожение, повреждение или снос пунктов ГГС влечет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за собой ответственность, в соответствии со статьей 7.2 Кодекса Российской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и предусматривает наложение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5000 до 10000 рублей; на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должностных лиц - от 10000 до 50000 рублей; на юридических лиц - от 50000 до</w:t>
      </w:r>
      <w:r w:rsidR="007B369B">
        <w:rPr>
          <w:rFonts w:ascii="Times New Roman" w:hAnsi="Times New Roman" w:cs="Times New Roman"/>
          <w:sz w:val="28"/>
          <w:szCs w:val="28"/>
        </w:rPr>
        <w:t xml:space="preserve"> </w:t>
      </w:r>
      <w:r w:rsidRPr="00E110A0">
        <w:rPr>
          <w:rFonts w:ascii="Times New Roman" w:hAnsi="Times New Roman" w:cs="Times New Roman"/>
          <w:sz w:val="28"/>
          <w:szCs w:val="28"/>
        </w:rPr>
        <w:t>200000 рублей.</w:t>
      </w:r>
      <w:proofErr w:type="gramEnd"/>
    </w:p>
    <w:p w:rsidR="007A70DE" w:rsidRDefault="007A70DE" w:rsidP="00402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sectPr w:rsidR="007A70DE" w:rsidSect="00F86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193431"/>
    <w:rsid w:val="001F10CE"/>
    <w:rsid w:val="00234F1D"/>
    <w:rsid w:val="00243CEF"/>
    <w:rsid w:val="0026462A"/>
    <w:rsid w:val="00293CF4"/>
    <w:rsid w:val="002C20B1"/>
    <w:rsid w:val="002C3EB7"/>
    <w:rsid w:val="002D3427"/>
    <w:rsid w:val="003958A6"/>
    <w:rsid w:val="003E0C9D"/>
    <w:rsid w:val="00402179"/>
    <w:rsid w:val="004E14AF"/>
    <w:rsid w:val="00502F31"/>
    <w:rsid w:val="00521CE7"/>
    <w:rsid w:val="005351A8"/>
    <w:rsid w:val="00542A3A"/>
    <w:rsid w:val="005566D4"/>
    <w:rsid w:val="00556C94"/>
    <w:rsid w:val="005A2377"/>
    <w:rsid w:val="005C621B"/>
    <w:rsid w:val="005D3F3C"/>
    <w:rsid w:val="006847BE"/>
    <w:rsid w:val="006954E9"/>
    <w:rsid w:val="006B2590"/>
    <w:rsid w:val="006D74D8"/>
    <w:rsid w:val="00701802"/>
    <w:rsid w:val="0070502B"/>
    <w:rsid w:val="0075121A"/>
    <w:rsid w:val="0076745A"/>
    <w:rsid w:val="00776BC1"/>
    <w:rsid w:val="007A1E07"/>
    <w:rsid w:val="007A70DE"/>
    <w:rsid w:val="007B369B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D3463"/>
    <w:rsid w:val="00F86B2B"/>
    <w:rsid w:val="00FA304A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148B-FCC7-450F-B369-517A76DC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2019-09-23T08:21:00Z</cp:lastPrinted>
  <dcterms:created xsi:type="dcterms:W3CDTF">2019-09-27T09:26:00Z</dcterms:created>
  <dcterms:modified xsi:type="dcterms:W3CDTF">2019-09-27T11:10:00Z</dcterms:modified>
</cp:coreProperties>
</file>