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334DA1" w:rsidRPr="00881302" w:rsidRDefault="00C22BB2" w:rsidP="00334DA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7"/>
          <w:szCs w:val="27"/>
        </w:rPr>
      </w:pPr>
      <w:r w:rsidRPr="00881302">
        <w:rPr>
          <w:b/>
          <w:bCs/>
          <w:kern w:val="36"/>
          <w:sz w:val="27"/>
          <w:szCs w:val="27"/>
        </w:rPr>
        <w:t>Как п</w:t>
      </w:r>
      <w:r w:rsidR="00334DA1" w:rsidRPr="00881302">
        <w:rPr>
          <w:b/>
          <w:bCs/>
          <w:kern w:val="36"/>
          <w:sz w:val="27"/>
          <w:szCs w:val="27"/>
        </w:rPr>
        <w:t>ринцип экстерриториальности</w:t>
      </w:r>
      <w:r w:rsidRPr="00881302">
        <w:rPr>
          <w:b/>
          <w:bCs/>
          <w:kern w:val="36"/>
          <w:sz w:val="27"/>
          <w:szCs w:val="27"/>
        </w:rPr>
        <w:t xml:space="preserve"> приема документов на регистрацию недвижимости работает в Адыгее</w:t>
      </w:r>
    </w:p>
    <w:p w:rsidR="00671B91" w:rsidRPr="00881302" w:rsidRDefault="00671B91" w:rsidP="00671B91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881302">
        <w:rPr>
          <w:color w:val="000000"/>
          <w:sz w:val="27"/>
          <w:szCs w:val="27"/>
        </w:rPr>
        <w:t>Уважаемые заявители!</w:t>
      </w:r>
    </w:p>
    <w:p w:rsidR="008B7D54" w:rsidRPr="00881302" w:rsidRDefault="00671B91" w:rsidP="008B7D54">
      <w:pPr>
        <w:spacing w:before="100" w:beforeAutospacing="1" w:after="100" w:afterAutospacing="1"/>
        <w:jc w:val="both"/>
        <w:rPr>
          <w:sz w:val="27"/>
          <w:szCs w:val="27"/>
        </w:rPr>
      </w:pPr>
      <w:r w:rsidRPr="00881302">
        <w:rPr>
          <w:color w:val="000000"/>
          <w:sz w:val="27"/>
          <w:szCs w:val="27"/>
        </w:rPr>
        <w:t>Управление Росреестра по Республике Адыгея напоминает, что заявление на государственную регистрацию прав, ограничений (обременений) прав на недвижимое имущество и сделок с ним можно представить в порядке экстерриториального приема.</w:t>
      </w:r>
      <w:r w:rsidR="008B7D54" w:rsidRPr="00881302">
        <w:rPr>
          <w:color w:val="000000"/>
          <w:sz w:val="27"/>
          <w:szCs w:val="27"/>
        </w:rPr>
        <w:t xml:space="preserve"> </w:t>
      </w:r>
      <w:r w:rsidR="008B7D54" w:rsidRPr="00881302">
        <w:rPr>
          <w:sz w:val="27"/>
          <w:szCs w:val="27"/>
          <w:shd w:val="clear" w:color="auto" w:fill="FFFFFF"/>
        </w:rPr>
        <w:t xml:space="preserve">Прием документов экстерриториально уже осуществляется </w:t>
      </w:r>
      <w:hyperlink r:id="rId7" w:anchor="/offices" w:history="1">
        <w:r w:rsidR="008B7D54" w:rsidRPr="00881302">
          <w:rPr>
            <w:rStyle w:val="hyperlink0"/>
            <w:sz w:val="27"/>
            <w:szCs w:val="27"/>
          </w:rPr>
          <w:t xml:space="preserve">в 14 офисах МФЦ </w:t>
        </w:r>
        <w:r w:rsidR="00F01127" w:rsidRPr="00881302">
          <w:rPr>
            <w:rStyle w:val="hyperlink0"/>
            <w:sz w:val="27"/>
            <w:szCs w:val="27"/>
          </w:rPr>
          <w:t xml:space="preserve">нашей </w:t>
        </w:r>
        <w:r w:rsidR="008B7D54" w:rsidRPr="00881302">
          <w:rPr>
            <w:rStyle w:val="hyperlink0"/>
            <w:sz w:val="27"/>
            <w:szCs w:val="27"/>
          </w:rPr>
          <w:t>республики</w:t>
        </w:r>
      </w:hyperlink>
      <w:r w:rsidR="008B7D54" w:rsidRPr="00881302">
        <w:rPr>
          <w:sz w:val="27"/>
          <w:szCs w:val="27"/>
          <w:shd w:val="clear" w:color="auto" w:fill="FFFFFF"/>
        </w:rPr>
        <w:t xml:space="preserve"> и на сайте Росреестра.</w:t>
      </w:r>
      <w:r w:rsidR="008B7D54" w:rsidRPr="00881302">
        <w:rPr>
          <w:sz w:val="27"/>
          <w:szCs w:val="27"/>
        </w:rPr>
        <w:t> Воспользоваться услугой могут как физические, так и юридические лица.</w:t>
      </w:r>
    </w:p>
    <w:p w:rsidR="00671B91" w:rsidRPr="00881302" w:rsidRDefault="008B7D54" w:rsidP="008B7D54">
      <w:pPr>
        <w:spacing w:before="100" w:beforeAutospacing="1" w:after="100" w:afterAutospacing="1"/>
        <w:jc w:val="both"/>
        <w:outlineLvl w:val="1"/>
        <w:rPr>
          <w:sz w:val="27"/>
          <w:szCs w:val="27"/>
        </w:rPr>
      </w:pPr>
      <w:r w:rsidRPr="00881302">
        <w:rPr>
          <w:sz w:val="27"/>
          <w:szCs w:val="27"/>
        </w:rPr>
        <w:t xml:space="preserve">Услуга подачи документов по экстерриториальному принципу пользуется популярностью. </w:t>
      </w:r>
      <w:r w:rsidR="00C22BB2" w:rsidRPr="00881302">
        <w:rPr>
          <w:sz w:val="27"/>
          <w:szCs w:val="27"/>
        </w:rPr>
        <w:t>В</w:t>
      </w:r>
      <w:r w:rsidRPr="00881302">
        <w:rPr>
          <w:sz w:val="27"/>
          <w:szCs w:val="27"/>
        </w:rPr>
        <w:t xml:space="preserve"> 2020 год</w:t>
      </w:r>
      <w:r w:rsidR="00C22BB2" w:rsidRPr="00881302">
        <w:rPr>
          <w:sz w:val="27"/>
          <w:szCs w:val="27"/>
        </w:rPr>
        <w:t>у</w:t>
      </w:r>
      <w:r w:rsidRPr="00881302">
        <w:rPr>
          <w:sz w:val="27"/>
          <w:szCs w:val="27"/>
        </w:rPr>
        <w:t xml:space="preserve"> Управление</w:t>
      </w:r>
      <w:r w:rsidR="00C22BB2" w:rsidRPr="00881302">
        <w:rPr>
          <w:sz w:val="27"/>
          <w:szCs w:val="27"/>
        </w:rPr>
        <w:t>м</w:t>
      </w:r>
      <w:r w:rsidRPr="00881302">
        <w:rPr>
          <w:sz w:val="27"/>
          <w:szCs w:val="27"/>
        </w:rPr>
        <w:t xml:space="preserve"> Росреестра по Республике Адыгея обработа</w:t>
      </w:r>
      <w:r w:rsidR="00C22BB2" w:rsidRPr="00881302">
        <w:rPr>
          <w:sz w:val="27"/>
          <w:szCs w:val="27"/>
        </w:rPr>
        <w:t>н</w:t>
      </w:r>
      <w:r w:rsidRPr="00881302">
        <w:rPr>
          <w:sz w:val="27"/>
          <w:szCs w:val="27"/>
        </w:rPr>
        <w:t xml:space="preserve">о </w:t>
      </w:r>
      <w:r w:rsidR="00BB706B" w:rsidRPr="00881302">
        <w:rPr>
          <w:sz w:val="27"/>
          <w:szCs w:val="27"/>
        </w:rPr>
        <w:t>1020</w:t>
      </w:r>
      <w:r w:rsidRPr="00881302">
        <w:rPr>
          <w:sz w:val="27"/>
          <w:szCs w:val="27"/>
        </w:rPr>
        <w:t xml:space="preserve"> таких заявлений</w:t>
      </w:r>
      <w:r w:rsidR="006604CD" w:rsidRPr="00881302">
        <w:rPr>
          <w:sz w:val="27"/>
          <w:szCs w:val="27"/>
        </w:rPr>
        <w:t xml:space="preserve">, </w:t>
      </w:r>
      <w:r w:rsidR="00C22BB2" w:rsidRPr="00881302">
        <w:rPr>
          <w:sz w:val="27"/>
          <w:szCs w:val="27"/>
        </w:rPr>
        <w:t>тогда как</w:t>
      </w:r>
      <w:r w:rsidR="006604CD" w:rsidRPr="00881302">
        <w:rPr>
          <w:sz w:val="27"/>
          <w:szCs w:val="27"/>
        </w:rPr>
        <w:t xml:space="preserve"> за 1 квартал 2021 года - 477</w:t>
      </w:r>
      <w:r w:rsidRPr="00881302">
        <w:rPr>
          <w:sz w:val="27"/>
          <w:szCs w:val="27"/>
        </w:rPr>
        <w:t>.</w:t>
      </w:r>
      <w:r w:rsidR="00BB706B" w:rsidRPr="00881302">
        <w:rPr>
          <w:sz w:val="27"/>
          <w:szCs w:val="27"/>
        </w:rPr>
        <w:t xml:space="preserve"> Из них: </w:t>
      </w:r>
      <w:r w:rsidR="00BB706B" w:rsidRPr="00881302">
        <w:rPr>
          <w:rStyle w:val="extended-textshort"/>
          <w:sz w:val="27"/>
          <w:szCs w:val="27"/>
        </w:rPr>
        <w:t xml:space="preserve">об осуществлении государственного </w:t>
      </w:r>
      <w:r w:rsidR="00BB706B" w:rsidRPr="00881302">
        <w:rPr>
          <w:rStyle w:val="extended-textshort"/>
          <w:bCs/>
          <w:sz w:val="27"/>
          <w:szCs w:val="27"/>
        </w:rPr>
        <w:t>кадастрового</w:t>
      </w:r>
      <w:r w:rsidR="00BB706B" w:rsidRPr="00881302">
        <w:rPr>
          <w:rStyle w:val="extended-textshort"/>
          <w:sz w:val="27"/>
          <w:szCs w:val="27"/>
        </w:rPr>
        <w:t xml:space="preserve"> </w:t>
      </w:r>
      <w:r w:rsidR="00BB706B" w:rsidRPr="00881302">
        <w:rPr>
          <w:rStyle w:val="extended-textshort"/>
          <w:bCs/>
          <w:sz w:val="27"/>
          <w:szCs w:val="27"/>
        </w:rPr>
        <w:t>учета</w:t>
      </w:r>
      <w:r w:rsidR="00BB706B" w:rsidRPr="00881302">
        <w:rPr>
          <w:sz w:val="27"/>
          <w:szCs w:val="27"/>
        </w:rPr>
        <w:t xml:space="preserve"> – 98</w:t>
      </w:r>
      <w:r w:rsidR="006604CD" w:rsidRPr="00881302">
        <w:rPr>
          <w:sz w:val="27"/>
          <w:szCs w:val="27"/>
        </w:rPr>
        <w:t xml:space="preserve"> (в 1 квартале 2021 года – 70)</w:t>
      </w:r>
      <w:r w:rsidR="00BB706B" w:rsidRPr="00881302">
        <w:rPr>
          <w:sz w:val="27"/>
          <w:szCs w:val="27"/>
        </w:rPr>
        <w:t xml:space="preserve">, </w:t>
      </w:r>
      <w:r w:rsidR="00BB706B" w:rsidRPr="00881302">
        <w:rPr>
          <w:rStyle w:val="extended-textshort"/>
          <w:sz w:val="27"/>
          <w:szCs w:val="27"/>
        </w:rPr>
        <w:t xml:space="preserve">государственной </w:t>
      </w:r>
      <w:r w:rsidR="00BB706B" w:rsidRPr="00881302">
        <w:rPr>
          <w:rStyle w:val="extended-textshort"/>
          <w:bCs/>
          <w:sz w:val="27"/>
          <w:szCs w:val="27"/>
        </w:rPr>
        <w:t>регистрации</w:t>
      </w:r>
      <w:r w:rsidR="00BB706B" w:rsidRPr="00881302">
        <w:rPr>
          <w:rStyle w:val="extended-textshort"/>
          <w:sz w:val="27"/>
          <w:szCs w:val="27"/>
        </w:rPr>
        <w:t xml:space="preserve"> </w:t>
      </w:r>
      <w:r w:rsidR="00BB706B" w:rsidRPr="00881302">
        <w:rPr>
          <w:rStyle w:val="extended-textshort"/>
          <w:bCs/>
          <w:sz w:val="27"/>
          <w:szCs w:val="27"/>
        </w:rPr>
        <w:t>прав</w:t>
      </w:r>
      <w:r w:rsidR="00BB706B" w:rsidRPr="00881302">
        <w:rPr>
          <w:rStyle w:val="extended-textshort"/>
          <w:sz w:val="27"/>
          <w:szCs w:val="27"/>
        </w:rPr>
        <w:t xml:space="preserve"> </w:t>
      </w:r>
      <w:r w:rsidR="00BB706B" w:rsidRPr="00881302">
        <w:rPr>
          <w:sz w:val="27"/>
          <w:szCs w:val="27"/>
        </w:rPr>
        <w:t xml:space="preserve"> – 895</w:t>
      </w:r>
      <w:r w:rsidR="006604CD" w:rsidRPr="00881302">
        <w:rPr>
          <w:sz w:val="27"/>
          <w:szCs w:val="27"/>
        </w:rPr>
        <w:t xml:space="preserve"> (</w:t>
      </w:r>
      <w:r w:rsidR="00C22BB2" w:rsidRPr="00881302">
        <w:rPr>
          <w:sz w:val="27"/>
          <w:szCs w:val="27"/>
        </w:rPr>
        <w:t>394)</w:t>
      </w:r>
      <w:r w:rsidR="00BB706B" w:rsidRPr="00881302">
        <w:rPr>
          <w:sz w:val="27"/>
          <w:szCs w:val="27"/>
        </w:rPr>
        <w:t xml:space="preserve">, </w:t>
      </w:r>
      <w:r w:rsidR="006604CD" w:rsidRPr="00881302">
        <w:rPr>
          <w:rStyle w:val="extended-textfull"/>
          <w:bCs/>
          <w:sz w:val="27"/>
          <w:szCs w:val="27"/>
        </w:rPr>
        <w:t>одновременная</w:t>
      </w:r>
      <w:r w:rsidR="006604CD" w:rsidRPr="00881302">
        <w:rPr>
          <w:rStyle w:val="extended-textfull"/>
          <w:sz w:val="27"/>
          <w:szCs w:val="27"/>
        </w:rPr>
        <w:t xml:space="preserve"> </w:t>
      </w:r>
      <w:r w:rsidR="006604CD" w:rsidRPr="00881302">
        <w:rPr>
          <w:rStyle w:val="extended-textfull"/>
          <w:bCs/>
          <w:sz w:val="27"/>
          <w:szCs w:val="27"/>
        </w:rPr>
        <w:t>процедура</w:t>
      </w:r>
      <w:r w:rsidR="006604CD" w:rsidRPr="00881302">
        <w:rPr>
          <w:rStyle w:val="extended-textfull"/>
          <w:sz w:val="27"/>
          <w:szCs w:val="27"/>
        </w:rPr>
        <w:t xml:space="preserve"> по постановке </w:t>
      </w:r>
      <w:r w:rsidR="006604CD" w:rsidRPr="00881302">
        <w:rPr>
          <w:rStyle w:val="extended-textfull"/>
          <w:bCs/>
          <w:sz w:val="27"/>
          <w:szCs w:val="27"/>
        </w:rPr>
        <w:t>на</w:t>
      </w:r>
      <w:r w:rsidR="006604CD" w:rsidRPr="00881302">
        <w:rPr>
          <w:rStyle w:val="extended-textfull"/>
          <w:sz w:val="27"/>
          <w:szCs w:val="27"/>
        </w:rPr>
        <w:t xml:space="preserve"> </w:t>
      </w:r>
      <w:r w:rsidR="006604CD" w:rsidRPr="00881302">
        <w:rPr>
          <w:rStyle w:val="extended-textfull"/>
          <w:bCs/>
          <w:sz w:val="27"/>
          <w:szCs w:val="27"/>
        </w:rPr>
        <w:t>кадастровый</w:t>
      </w:r>
      <w:r w:rsidR="006604CD" w:rsidRPr="00881302">
        <w:rPr>
          <w:rStyle w:val="extended-textfull"/>
          <w:sz w:val="27"/>
          <w:szCs w:val="27"/>
        </w:rPr>
        <w:t xml:space="preserve"> </w:t>
      </w:r>
      <w:r w:rsidR="006604CD" w:rsidRPr="00881302">
        <w:rPr>
          <w:rStyle w:val="extended-textfull"/>
          <w:bCs/>
          <w:sz w:val="27"/>
          <w:szCs w:val="27"/>
        </w:rPr>
        <w:t>учет</w:t>
      </w:r>
      <w:r w:rsidR="006604CD" w:rsidRPr="00881302">
        <w:rPr>
          <w:rStyle w:val="extended-textfull"/>
          <w:sz w:val="27"/>
          <w:szCs w:val="27"/>
        </w:rPr>
        <w:t xml:space="preserve"> </w:t>
      </w:r>
      <w:r w:rsidR="006604CD" w:rsidRPr="00881302">
        <w:rPr>
          <w:rStyle w:val="extended-textfull"/>
          <w:bCs/>
          <w:sz w:val="27"/>
          <w:szCs w:val="27"/>
        </w:rPr>
        <w:t>и</w:t>
      </w:r>
      <w:r w:rsidR="006604CD" w:rsidRPr="00881302">
        <w:rPr>
          <w:rStyle w:val="extended-textfull"/>
          <w:sz w:val="27"/>
          <w:szCs w:val="27"/>
        </w:rPr>
        <w:t xml:space="preserve"> государственной </w:t>
      </w:r>
      <w:r w:rsidR="006604CD" w:rsidRPr="00881302">
        <w:rPr>
          <w:rStyle w:val="extended-textfull"/>
          <w:bCs/>
          <w:sz w:val="27"/>
          <w:szCs w:val="27"/>
        </w:rPr>
        <w:t>регистрации</w:t>
      </w:r>
      <w:r w:rsidR="006604CD" w:rsidRPr="00881302">
        <w:rPr>
          <w:rStyle w:val="extended-textfull"/>
          <w:sz w:val="27"/>
          <w:szCs w:val="27"/>
        </w:rPr>
        <w:t xml:space="preserve"> </w:t>
      </w:r>
      <w:r w:rsidR="006604CD" w:rsidRPr="00881302">
        <w:rPr>
          <w:rStyle w:val="extended-textfull"/>
          <w:bCs/>
          <w:sz w:val="27"/>
          <w:szCs w:val="27"/>
        </w:rPr>
        <w:t>прав</w:t>
      </w:r>
      <w:r w:rsidR="006604CD" w:rsidRPr="00881302">
        <w:rPr>
          <w:rStyle w:val="extended-textfull"/>
          <w:sz w:val="27"/>
          <w:szCs w:val="27"/>
        </w:rPr>
        <w:t xml:space="preserve"> (обременений) </w:t>
      </w:r>
      <w:r w:rsidR="00BB706B" w:rsidRPr="00881302">
        <w:rPr>
          <w:sz w:val="27"/>
          <w:szCs w:val="27"/>
        </w:rPr>
        <w:t>– 27</w:t>
      </w:r>
      <w:r w:rsidR="00C22BB2" w:rsidRPr="00881302">
        <w:rPr>
          <w:sz w:val="27"/>
          <w:szCs w:val="27"/>
        </w:rPr>
        <w:t xml:space="preserve"> (13)</w:t>
      </w:r>
      <w:r w:rsidR="00BB706B" w:rsidRPr="00881302">
        <w:rPr>
          <w:sz w:val="27"/>
          <w:szCs w:val="27"/>
        </w:rPr>
        <w:t>.</w:t>
      </w:r>
    </w:p>
    <w:p w:rsidR="00F01127" w:rsidRPr="00881302" w:rsidRDefault="00F01127" w:rsidP="008B7D54">
      <w:pPr>
        <w:spacing w:before="100" w:beforeAutospacing="1" w:after="100" w:afterAutospacing="1"/>
        <w:jc w:val="both"/>
        <w:outlineLvl w:val="1"/>
        <w:rPr>
          <w:color w:val="000000"/>
          <w:sz w:val="27"/>
          <w:szCs w:val="27"/>
        </w:rPr>
      </w:pPr>
      <w:r w:rsidRPr="00881302">
        <w:rPr>
          <w:color w:val="000000"/>
          <w:sz w:val="27"/>
          <w:szCs w:val="27"/>
        </w:rPr>
        <w:t>«</w:t>
      </w:r>
      <w:r w:rsidR="003738D6" w:rsidRPr="00881302">
        <w:rPr>
          <w:color w:val="000000"/>
          <w:sz w:val="27"/>
          <w:szCs w:val="27"/>
        </w:rPr>
        <w:t>Использование «экстерриториального приема» существенно сокращает временные и материальные издержки граждан и направлено на повышение качества оказания и доступности государственных услуг</w:t>
      </w:r>
      <w:r w:rsidRPr="00881302">
        <w:rPr>
          <w:color w:val="000000"/>
          <w:sz w:val="27"/>
          <w:szCs w:val="27"/>
        </w:rPr>
        <w:t>», - отметила руководитель Управления Марина Никифорова.</w:t>
      </w:r>
    </w:p>
    <w:p w:rsidR="00F01127" w:rsidRPr="00881302" w:rsidRDefault="00F01127" w:rsidP="00F01127">
      <w:pPr>
        <w:spacing w:before="100" w:beforeAutospacing="1" w:after="100" w:afterAutospacing="1"/>
        <w:jc w:val="both"/>
        <w:rPr>
          <w:sz w:val="27"/>
          <w:szCs w:val="27"/>
        </w:rPr>
      </w:pPr>
      <w:r w:rsidRPr="00881302">
        <w:rPr>
          <w:b/>
          <w:bCs/>
          <w:i/>
          <w:iCs/>
          <w:sz w:val="27"/>
          <w:szCs w:val="27"/>
          <w:u w:val="single"/>
        </w:rPr>
        <w:t>Справочно:</w:t>
      </w:r>
    </w:p>
    <w:p w:rsidR="00F01127" w:rsidRPr="00881302" w:rsidRDefault="00F01127" w:rsidP="00F01127">
      <w:pPr>
        <w:spacing w:before="100" w:beforeAutospacing="1" w:after="100" w:afterAutospacing="1"/>
        <w:jc w:val="both"/>
        <w:rPr>
          <w:sz w:val="27"/>
          <w:szCs w:val="27"/>
        </w:rPr>
      </w:pPr>
      <w:r w:rsidRPr="00881302">
        <w:rPr>
          <w:sz w:val="27"/>
          <w:szCs w:val="27"/>
        </w:rPr>
        <w:t xml:space="preserve"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</w:t>
      </w:r>
    </w:p>
    <w:p w:rsidR="00F01127" w:rsidRPr="00881302" w:rsidRDefault="00F01127" w:rsidP="00F01127">
      <w:pPr>
        <w:spacing w:before="100" w:beforeAutospacing="1" w:after="100" w:afterAutospacing="1"/>
        <w:jc w:val="both"/>
        <w:rPr>
          <w:sz w:val="27"/>
          <w:szCs w:val="27"/>
        </w:rPr>
      </w:pPr>
      <w:r w:rsidRPr="00881302">
        <w:rPr>
          <w:sz w:val="27"/>
          <w:szCs w:val="27"/>
        </w:rPr>
        <w:t>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</w:t>
      </w:r>
    </w:p>
    <w:p w:rsidR="00F01127" w:rsidRPr="00881302" w:rsidRDefault="00F01127" w:rsidP="00F01127">
      <w:pPr>
        <w:jc w:val="both"/>
        <w:rPr>
          <w:sz w:val="27"/>
          <w:szCs w:val="27"/>
        </w:rPr>
      </w:pPr>
      <w:r w:rsidRPr="00881302">
        <w:rPr>
          <w:sz w:val="27"/>
          <w:szCs w:val="27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а для од</w:t>
      </w:r>
      <w:bookmarkStart w:id="0" w:name="_GoBack"/>
      <w:bookmarkEnd w:id="0"/>
      <w:r w:rsidRPr="00881302">
        <w:rPr>
          <w:sz w:val="27"/>
          <w:szCs w:val="27"/>
        </w:rPr>
        <w:t>новременной процедуры кадастрового учета и регистрации прав – всего десять рабочих дней.</w:t>
      </w:r>
    </w:p>
    <w:sectPr w:rsidR="00F01127" w:rsidRPr="00881302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65243"/>
    <w:rsid w:val="000858B6"/>
    <w:rsid w:val="000B0FE4"/>
    <w:rsid w:val="000B6A89"/>
    <w:rsid w:val="000D26A6"/>
    <w:rsid w:val="000F4FC2"/>
    <w:rsid w:val="0010185F"/>
    <w:rsid w:val="0010577B"/>
    <w:rsid w:val="00106666"/>
    <w:rsid w:val="00113A8E"/>
    <w:rsid w:val="0018078C"/>
    <w:rsid w:val="00192AF5"/>
    <w:rsid w:val="00193213"/>
    <w:rsid w:val="001C6C7D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34DA1"/>
    <w:rsid w:val="00352432"/>
    <w:rsid w:val="003738D6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701A6"/>
    <w:rsid w:val="005D3900"/>
    <w:rsid w:val="00603F12"/>
    <w:rsid w:val="0063474C"/>
    <w:rsid w:val="006604CD"/>
    <w:rsid w:val="006650C4"/>
    <w:rsid w:val="00671B91"/>
    <w:rsid w:val="0067359A"/>
    <w:rsid w:val="00777DE2"/>
    <w:rsid w:val="0078561C"/>
    <w:rsid w:val="007A4BA4"/>
    <w:rsid w:val="00805C2E"/>
    <w:rsid w:val="00846D16"/>
    <w:rsid w:val="008540F3"/>
    <w:rsid w:val="00872B61"/>
    <w:rsid w:val="00876A27"/>
    <w:rsid w:val="00881302"/>
    <w:rsid w:val="00882C69"/>
    <w:rsid w:val="00894942"/>
    <w:rsid w:val="008B59D7"/>
    <w:rsid w:val="008B7D54"/>
    <w:rsid w:val="008C31A6"/>
    <w:rsid w:val="009164AE"/>
    <w:rsid w:val="00930A35"/>
    <w:rsid w:val="009405AB"/>
    <w:rsid w:val="00941CD6"/>
    <w:rsid w:val="009B20FB"/>
    <w:rsid w:val="009D5FDB"/>
    <w:rsid w:val="009E0046"/>
    <w:rsid w:val="009F609C"/>
    <w:rsid w:val="00A17434"/>
    <w:rsid w:val="00A317E8"/>
    <w:rsid w:val="00A66951"/>
    <w:rsid w:val="00A73442"/>
    <w:rsid w:val="00A74EFD"/>
    <w:rsid w:val="00B02C13"/>
    <w:rsid w:val="00B13D0D"/>
    <w:rsid w:val="00B369F2"/>
    <w:rsid w:val="00B64BBB"/>
    <w:rsid w:val="00BB706B"/>
    <w:rsid w:val="00BF0ADB"/>
    <w:rsid w:val="00BF5C22"/>
    <w:rsid w:val="00C22BB2"/>
    <w:rsid w:val="00C32B7B"/>
    <w:rsid w:val="00C40D36"/>
    <w:rsid w:val="00C44E85"/>
    <w:rsid w:val="00C56EBE"/>
    <w:rsid w:val="00CB43DF"/>
    <w:rsid w:val="00CE7B43"/>
    <w:rsid w:val="00D05C6D"/>
    <w:rsid w:val="00D26511"/>
    <w:rsid w:val="00D54FD5"/>
    <w:rsid w:val="00DB3F90"/>
    <w:rsid w:val="00DD3F24"/>
    <w:rsid w:val="00E20B51"/>
    <w:rsid w:val="00E4681C"/>
    <w:rsid w:val="00E96E9F"/>
    <w:rsid w:val="00EC1AB8"/>
    <w:rsid w:val="00ED7C90"/>
    <w:rsid w:val="00EE3CB7"/>
    <w:rsid w:val="00F01127"/>
    <w:rsid w:val="00F368F3"/>
    <w:rsid w:val="00F43D79"/>
    <w:rsid w:val="00F4685D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BB706B"/>
  </w:style>
  <w:style w:type="character" w:customStyle="1" w:styleId="extended-textfull">
    <w:name w:val="extended-text__full"/>
    <w:basedOn w:val="a0"/>
    <w:rsid w:val="00660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  <w:style w:type="character" w:customStyle="1" w:styleId="hyperlink0">
    <w:name w:val="hyperlink0"/>
    <w:basedOn w:val="a0"/>
    <w:rsid w:val="008B7D54"/>
  </w:style>
  <w:style w:type="character" w:customStyle="1" w:styleId="extended-textshort">
    <w:name w:val="extended-text__short"/>
    <w:basedOn w:val="a0"/>
    <w:rsid w:val="00BB706B"/>
  </w:style>
  <w:style w:type="character" w:customStyle="1" w:styleId="extended-textfull">
    <w:name w:val="extended-text__full"/>
    <w:basedOn w:val="a0"/>
    <w:rsid w:val="0066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6</cp:revision>
  <cp:lastPrinted>2021-03-30T12:07:00Z</cp:lastPrinted>
  <dcterms:created xsi:type="dcterms:W3CDTF">2021-04-26T07:06:00Z</dcterms:created>
  <dcterms:modified xsi:type="dcterms:W3CDTF">2021-04-26T14:24:00Z</dcterms:modified>
</cp:coreProperties>
</file>