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9"/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00pt;height:57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9"/>
      </w:pPr>
      <w:r/>
      <w:r/>
    </w:p>
    <w:p>
      <w:pPr>
        <w:pStyle w:val="869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10.07.2025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6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line="360" w:lineRule="atLeast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Сведения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из реестра недвижимости можно запросить экстерриториально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spacing w:line="360" w:lineRule="atLeast"/>
        <w:rPr>
          <w:rFonts w:ascii="Tinos" w:hAnsi="Tinos" w:eastAsia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ind w:firstLine="0"/>
        <w:jc w:val="both"/>
        <w:spacing w:line="360" w:lineRule="atLeast"/>
        <w:rPr>
          <w:rFonts w:ascii="Tinos" w:hAnsi="Tinos" w:eastAsia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Сегодня основным документом, подтверждающим право собственности на тот или иной объект недвижимости, является выписка из Единого государственного реестра недвижимости (ЕГРН).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Получить информацию из ЕГРН можно в любом регионе нашей страны, независимо от мес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та нахождения объекта или же места регистрации человека. К примеру, жители других регионов могут запросить сведения о домах, квартирах, земельных участках, расположенных в Адыгее, а жители нашего региона в свою очередь, не выезжая за пределы республики, по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лучить информацию об объектах, расположенных  за сотни километров отсюда.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</w:p>
    <w:p>
      <w:pPr>
        <w:jc w:val="both"/>
        <w:spacing w:line="360" w:lineRule="atLeast"/>
        <w:rPr>
          <w:rFonts w:ascii="Tinos" w:hAnsi="Tinos" w:eastAsia="Tinos" w:cs="Tinos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За первое полугодие текущего год</w:t>
      </w:r>
      <w:r>
        <w:rPr>
          <w:rFonts w:ascii="Tinos" w:hAnsi="Tinos" w:eastAsia="Tinos" w:cs="Tinos"/>
          <w:sz w:val="28"/>
          <w:szCs w:val="28"/>
        </w:rPr>
        <w:t xml:space="preserve">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Филиалом ППК «Роскадастр» по Республике Адыгея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обработано и предоставлено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4702 ответа на за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просы, поступившие из других регионов. </w:t>
      </w: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В число </w:t>
      </w: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лидеров</w:t>
      </w:r>
      <w:r>
        <w:rPr>
          <w:rFonts w:ascii="Tinos" w:hAnsi="Tinos" w:eastAsia="Tinos" w:cs="Tinos"/>
          <w:color w:val="333333"/>
          <w:sz w:val="28"/>
          <w:szCs w:val="28"/>
          <w:highlight w:val="white"/>
        </w:rPr>
        <w:t xml:space="preserve"> вошл</w:t>
      </w:r>
      <w:r>
        <w:rPr>
          <w:rFonts w:ascii="Tinos" w:hAnsi="Tinos" w:eastAsia="Tinos" w:cs="Tinos"/>
          <w:color w:val="333333"/>
          <w:sz w:val="28"/>
          <w:szCs w:val="28"/>
        </w:rPr>
        <w:t xml:space="preserve">и:</w:t>
      </w:r>
      <w:r/>
      <w:r>
        <w:rPr>
          <w:rFonts w:ascii="Tinos" w:hAnsi="Tinos" w:eastAsia="Tinos" w:cs="Tinos"/>
          <w:color w:val="333333"/>
          <w:sz w:val="28"/>
          <w:szCs w:val="28"/>
        </w:rPr>
      </w:r>
    </w:p>
    <w:p>
      <w:pPr>
        <w:pStyle w:val="871"/>
        <w:numPr>
          <w:ilvl w:val="0"/>
          <w:numId w:val="15"/>
        </w:numPr>
        <w:jc w:val="both"/>
        <w:spacing w:line="360" w:lineRule="atLeast"/>
        <w:rPr>
          <w:rFonts w:ascii="Tinos" w:hAnsi="Tinos" w:eastAsia="Tinos" w:cs="Tinos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333333"/>
          <w:sz w:val="28"/>
          <w:szCs w:val="28"/>
        </w:rPr>
        <w:t xml:space="preserve">Ставропольский край - 1965;</w:t>
      </w:r>
      <w:r>
        <w:rPr>
          <w:rFonts w:ascii="Tinos" w:hAnsi="Tinos" w:eastAsia="Tinos" w:cs="Tinos"/>
          <w:color w:val="333333"/>
          <w:sz w:val="28"/>
          <w:szCs w:val="28"/>
        </w:rPr>
      </w:r>
      <w:r>
        <w:rPr>
          <w:rFonts w:ascii="Tinos" w:hAnsi="Tinos" w:eastAsia="Tinos" w:cs="Tinos"/>
          <w:color w:val="333333"/>
          <w:sz w:val="28"/>
          <w:szCs w:val="28"/>
        </w:rPr>
      </w:r>
    </w:p>
    <w:p>
      <w:pPr>
        <w:pStyle w:val="871"/>
        <w:numPr>
          <w:ilvl w:val="0"/>
          <w:numId w:val="15"/>
        </w:numPr>
        <w:jc w:val="both"/>
        <w:spacing w:line="360" w:lineRule="atLeast"/>
        <w:rPr>
          <w:rFonts w:ascii="Tinos" w:hAnsi="Tinos" w:eastAsia="Tinos" w:cs="Tinos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333333"/>
          <w:sz w:val="28"/>
          <w:szCs w:val="28"/>
        </w:rPr>
        <w:t xml:space="preserve">Краснодарский край - 640;</w:t>
      </w:r>
      <w:r>
        <w:rPr>
          <w:rFonts w:ascii="Tinos" w:hAnsi="Tinos" w:eastAsia="Tinos" w:cs="Tinos"/>
          <w:color w:val="333333"/>
          <w:sz w:val="28"/>
          <w:szCs w:val="28"/>
        </w:rPr>
      </w:r>
      <w:r>
        <w:rPr>
          <w:rFonts w:ascii="Tinos" w:hAnsi="Tinos" w:eastAsia="Tinos" w:cs="Tinos"/>
          <w:color w:val="333333"/>
          <w:sz w:val="28"/>
          <w:szCs w:val="28"/>
        </w:rPr>
      </w:r>
    </w:p>
    <w:p>
      <w:pPr>
        <w:pStyle w:val="871"/>
        <w:numPr>
          <w:ilvl w:val="0"/>
          <w:numId w:val="15"/>
        </w:numPr>
        <w:jc w:val="both"/>
        <w:spacing w:line="360" w:lineRule="atLeast"/>
        <w:rPr>
          <w:rFonts w:ascii="Tinos" w:hAnsi="Tinos" w:eastAsia="Tinos" w:cs="Tinos"/>
          <w:color w:val="333333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333333"/>
          <w:sz w:val="28"/>
          <w:szCs w:val="28"/>
        </w:rPr>
        <w:t xml:space="preserve">Республика Дагестан - 357.</w:t>
      </w:r>
      <w:r>
        <w:rPr>
          <w:rFonts w:ascii="Tinos" w:hAnsi="Tinos" w:eastAsia="Tinos" w:cs="Tinos"/>
          <w:color w:val="333333"/>
          <w:sz w:val="28"/>
          <w:szCs w:val="28"/>
        </w:rPr>
      </w:r>
      <w:r>
        <w:rPr>
          <w:rFonts w:ascii="Tinos" w:hAnsi="Tinos" w:eastAsia="Tinos" w:cs="Tinos"/>
          <w:color w:val="333333"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nos" w:hAnsi="Tinos" w:eastAsia="Tinos" w:cs="Tinos"/>
          <w:color w:val="333333"/>
          <w:sz w:val="28"/>
          <w:szCs w:val="28"/>
        </w:rPr>
      </w:r>
    </w:p>
    <w:p>
      <w:pPr>
        <w:jc w:val="both"/>
        <w:spacing w:line="360" w:lineRule="atLeast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sz w:val="28"/>
          <w:szCs w:val="28"/>
          <w:highlight w:val="white"/>
        </w:rPr>
        <w:t xml:space="preserve">Реализация экстерриториального принципа </w:t>
      </w:r>
      <w:r>
        <w:rPr>
          <w:rFonts w:ascii="Tinos" w:hAnsi="Tinos" w:eastAsia="Tinos" w:cs="Tinos"/>
          <w:i/>
          <w:iCs/>
          <w:sz w:val="28"/>
          <w:szCs w:val="28"/>
          <w:highlight w:val="white"/>
        </w:rPr>
        <w:t xml:space="preserve">многократно повышает удобство получения государственной услуги, сокращает временные и финансовые затраты граждан и представителей бизнеса на её получение в случае, если они совершают операцию с недвижимостью, расположенной в регионе отличном от их местонах</w:t>
      </w:r>
      <w:r>
        <w:rPr>
          <w:rFonts w:ascii="Tinos" w:hAnsi="Tinos" w:eastAsia="Tinos" w:cs="Tinos"/>
          <w:i/>
          <w:iCs/>
          <w:sz w:val="28"/>
          <w:szCs w:val="28"/>
          <w:highlight w:val="white"/>
        </w:rPr>
        <w:t xml:space="preserve">ождения</w:t>
      </w:r>
      <w:r>
        <w:rPr>
          <w:rFonts w:ascii="Times New Roman" w:hAnsi="Times New Roman"/>
          <w:bCs/>
          <w:i/>
          <w:sz w:val="28"/>
          <w:szCs w:val="28"/>
        </w:rPr>
        <w:t xml:space="preserve">», – </w:t>
      </w:r>
      <w:r>
        <w:rPr>
          <w:rFonts w:ascii="Times New Roman" w:hAnsi="Times New Roman"/>
          <w:bCs/>
          <w:sz w:val="28"/>
          <w:szCs w:val="28"/>
        </w:rPr>
        <w:t xml:space="preserve">отметил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а 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 регионального Управления Росреестра Марина Никифорова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nos" w:hAnsi="Tinos" w:eastAsia="Tinos" w:cs="Tinos"/>
          <w:bCs/>
          <w:i/>
          <w:color w:val="414141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Напомним, что с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1 марта 2023 года вступили в силу законодательные изменения, обеспечивающие дополнительную защиту персональных данных граждан. В общедоступных выписках из ЕГРН добавилась графа «Сведения о возможности предоставления третьим лицам персональных данных физич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еского лица».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Данные правообладателей в выписке из ЕГРН доступны только при условии, если владелец недвижимости открыл сведения о своих ФИО и дате рождения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по специальному заявлению. При отсутствии такой записи сведения из ЕГРН могут быть представлены по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запросу нотариуса на основании письменного заявления и исключительно в целях защиты прав и законных интересов граждан.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bCs/>
          <w:i/>
          <w:iCs/>
          <w:sz w:val="28"/>
          <w:szCs w:val="28"/>
          <w:lang w:eastAsia="ru-RU"/>
        </w:rPr>
        <w:t xml:space="preserve">Чтобы сделать сведения доступными, собственник может внести соответствующую запись в ЕГРН, обратившись в Росреестр через электронные серви</w:t>
      </w:r>
      <w:r>
        <w:rPr>
          <w:rFonts w:ascii="Times New Roman" w:hAnsi="Times New Roman" w:eastAsia="Times New Roman"/>
          <w:bCs/>
          <w:i/>
          <w:iCs/>
          <w:sz w:val="28"/>
          <w:szCs w:val="28"/>
          <w:lang w:eastAsia="ru-RU"/>
        </w:rPr>
        <w:t xml:space="preserve">сы Росреестра, офисы МФЦ, официальный сайт ведомства, портал </w:t>
      </w:r>
      <w:r>
        <w:rPr>
          <w:rFonts w:ascii="Times New Roman" w:hAnsi="Times New Roman" w:eastAsia="Times New Roman"/>
          <w:bCs/>
          <w:i/>
          <w:iCs/>
          <w:sz w:val="28"/>
          <w:szCs w:val="28"/>
          <w:lang w:eastAsia="ru-RU"/>
        </w:rPr>
        <w:t xml:space="preserve">Госуслуг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»,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пояснил </w:t>
      </w:r>
      <w:r>
        <w:rPr>
          <w:rFonts w:ascii="Times New Roman" w:hAnsi="Times New Roman"/>
          <w:b/>
          <w:bCs/>
          <w:sz w:val="28"/>
          <w:szCs w:val="28"/>
        </w:rPr>
        <w:t xml:space="preserve">директор Роскадастра по Республике Адыгея </w:t>
      </w:r>
      <w:r>
        <w:rPr>
          <w:rFonts w:ascii="Times New Roman" w:hAnsi="Times New Roman"/>
          <w:b/>
          <w:bCs/>
          <w:sz w:val="28"/>
          <w:szCs w:val="28"/>
        </w:rPr>
        <w:t xml:space="preserve">Аюб</w:t>
      </w:r>
      <w:r>
        <w:rPr>
          <w:rFonts w:ascii="Times New Roman" w:hAnsi="Times New Roman"/>
          <w:b/>
          <w:bCs/>
          <w:sz w:val="28"/>
          <w:szCs w:val="28"/>
        </w:rPr>
        <w:t xml:space="preserve"> Хуако.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both"/>
        <w:spacing w:line="360" w:lineRule="atLeast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0"/>
  </w:num>
  <w:num w:numId="5">
    <w:abstractNumId w:val="2"/>
  </w:num>
  <w:num w:numId="6">
    <w:abstractNumId w:val="4"/>
  </w:num>
  <w:num w:numId="7">
    <w:abstractNumId w:val="3"/>
  </w:num>
  <w:num w:numId="8">
    <w:abstractNumId w:val="0"/>
  </w:num>
  <w:num w:numId="9">
    <w:abstractNumId w:val="12"/>
  </w:num>
  <w:num w:numId="10">
    <w:abstractNumId w:val="7"/>
  </w:num>
  <w:num w:numId="11">
    <w:abstractNumId w:val="6"/>
  </w:num>
  <w:num w:numId="12">
    <w:abstractNumId w:val="8"/>
  </w:num>
  <w:num w:numId="13">
    <w:abstractNumId w:val="1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Title Char"/>
    <w:basedOn w:val="689"/>
    <w:link w:val="708"/>
    <w:uiPriority w:val="10"/>
    <w:rPr>
      <w:sz w:val="48"/>
      <w:szCs w:val="48"/>
    </w:rPr>
  </w:style>
  <w:style w:type="character" w:styleId="683">
    <w:name w:val="Subtitle Char"/>
    <w:basedOn w:val="689"/>
    <w:link w:val="710"/>
    <w:uiPriority w:val="11"/>
    <w:rPr>
      <w:sz w:val="24"/>
      <w:szCs w:val="24"/>
    </w:rPr>
  </w:style>
  <w:style w:type="character" w:styleId="684">
    <w:name w:val="Quote Char"/>
    <w:link w:val="712"/>
    <w:uiPriority w:val="29"/>
    <w:rPr>
      <w:i/>
    </w:rPr>
  </w:style>
  <w:style w:type="character" w:styleId="685">
    <w:name w:val="Intense Quote Char"/>
    <w:link w:val="714"/>
    <w:uiPriority w:val="30"/>
    <w:rPr>
      <w:i/>
    </w:rPr>
  </w:style>
  <w:style w:type="character" w:styleId="686">
    <w:name w:val="Footnote Text Char"/>
    <w:link w:val="848"/>
    <w:uiPriority w:val="99"/>
    <w:rPr>
      <w:sz w:val="18"/>
    </w:rPr>
  </w:style>
  <w:style w:type="character" w:styleId="687">
    <w:name w:val="Endnote Text Char"/>
    <w:link w:val="851"/>
    <w:uiPriority w:val="99"/>
    <w:rPr>
      <w:sz w:val="20"/>
    </w:rPr>
  </w:style>
  <w:style w:type="paragraph" w:styleId="688" w:default="1">
    <w:name w:val="Normal"/>
    <w:qFormat/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Heading 1 Char"/>
    <w:basedOn w:val="689"/>
    <w:link w:val="865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Heading 2 Char"/>
    <w:basedOn w:val="689"/>
    <w:link w:val="866"/>
    <w:uiPriority w:val="9"/>
    <w:rPr>
      <w:rFonts w:ascii="Arial" w:hAnsi="Arial" w:eastAsia="Arial" w:cs="Arial"/>
      <w:sz w:val="34"/>
    </w:rPr>
  </w:style>
  <w:style w:type="paragraph" w:styleId="694" w:customStyle="1">
    <w:name w:val="Heading 3"/>
    <w:basedOn w:val="688"/>
    <w:next w:val="688"/>
    <w:link w:val="69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5" w:customStyle="1">
    <w:name w:val="Heading 3 Char"/>
    <w:basedOn w:val="689"/>
    <w:link w:val="694"/>
    <w:uiPriority w:val="9"/>
    <w:rPr>
      <w:rFonts w:ascii="Arial" w:hAnsi="Arial" w:eastAsia="Arial" w:cs="Arial"/>
      <w:sz w:val="30"/>
      <w:szCs w:val="30"/>
    </w:rPr>
  </w:style>
  <w:style w:type="paragraph" w:styleId="696" w:customStyle="1">
    <w:name w:val="Heading 4"/>
    <w:basedOn w:val="688"/>
    <w:next w:val="688"/>
    <w:link w:val="6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4 Char"/>
    <w:basedOn w:val="689"/>
    <w:link w:val="696"/>
    <w:uiPriority w:val="9"/>
    <w:rPr>
      <w:rFonts w:ascii="Arial" w:hAnsi="Arial" w:eastAsia="Arial" w:cs="Arial"/>
      <w:b/>
      <w:bCs/>
      <w:sz w:val="26"/>
      <w:szCs w:val="26"/>
    </w:rPr>
  </w:style>
  <w:style w:type="paragraph" w:styleId="698" w:customStyle="1">
    <w:name w:val="Heading 5"/>
    <w:basedOn w:val="688"/>
    <w:next w:val="688"/>
    <w:link w:val="69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9" w:customStyle="1">
    <w:name w:val="Heading 5 Char"/>
    <w:basedOn w:val="689"/>
    <w:link w:val="698"/>
    <w:uiPriority w:val="9"/>
    <w:rPr>
      <w:rFonts w:ascii="Arial" w:hAnsi="Arial" w:eastAsia="Arial" w:cs="Arial"/>
      <w:b/>
      <w:bCs/>
      <w:sz w:val="24"/>
      <w:szCs w:val="24"/>
    </w:rPr>
  </w:style>
  <w:style w:type="paragraph" w:styleId="700" w:customStyle="1">
    <w:name w:val="Heading 6"/>
    <w:basedOn w:val="688"/>
    <w:next w:val="688"/>
    <w:link w:val="70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701" w:customStyle="1">
    <w:name w:val="Heading 6 Char"/>
    <w:basedOn w:val="689"/>
    <w:link w:val="700"/>
    <w:uiPriority w:val="9"/>
    <w:rPr>
      <w:rFonts w:ascii="Arial" w:hAnsi="Arial" w:eastAsia="Arial" w:cs="Arial"/>
      <w:b/>
      <w:bCs/>
      <w:sz w:val="22"/>
      <w:szCs w:val="22"/>
    </w:rPr>
  </w:style>
  <w:style w:type="paragraph" w:styleId="702" w:customStyle="1">
    <w:name w:val="Heading 7"/>
    <w:basedOn w:val="688"/>
    <w:next w:val="688"/>
    <w:link w:val="7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703" w:customStyle="1">
    <w:name w:val="Heading 7 Char"/>
    <w:basedOn w:val="689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4" w:customStyle="1">
    <w:name w:val="Heading 8"/>
    <w:basedOn w:val="688"/>
    <w:next w:val="688"/>
    <w:link w:val="70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05" w:customStyle="1">
    <w:name w:val="Heading 8 Char"/>
    <w:basedOn w:val="689"/>
    <w:link w:val="704"/>
    <w:uiPriority w:val="9"/>
    <w:rPr>
      <w:rFonts w:ascii="Arial" w:hAnsi="Arial" w:eastAsia="Arial" w:cs="Arial"/>
      <w:i/>
      <w:iCs/>
      <w:sz w:val="22"/>
      <w:szCs w:val="22"/>
    </w:rPr>
  </w:style>
  <w:style w:type="paragraph" w:styleId="706" w:customStyle="1">
    <w:name w:val="Heading 9"/>
    <w:basedOn w:val="688"/>
    <w:next w:val="688"/>
    <w:link w:val="70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7" w:customStyle="1">
    <w:name w:val="Heading 9 Char"/>
    <w:basedOn w:val="689"/>
    <w:link w:val="706"/>
    <w:uiPriority w:val="9"/>
    <w:rPr>
      <w:rFonts w:ascii="Arial" w:hAnsi="Arial" w:eastAsia="Arial" w:cs="Arial"/>
      <w:i/>
      <w:iCs/>
      <w:sz w:val="21"/>
      <w:szCs w:val="21"/>
    </w:rPr>
  </w:style>
  <w:style w:type="paragraph" w:styleId="708">
    <w:name w:val="Title"/>
    <w:basedOn w:val="688"/>
    <w:next w:val="688"/>
    <w:link w:val="70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9" w:customStyle="1">
    <w:name w:val="Название Знак"/>
    <w:basedOn w:val="689"/>
    <w:link w:val="708"/>
    <w:uiPriority w:val="10"/>
    <w:rPr>
      <w:sz w:val="48"/>
      <w:szCs w:val="48"/>
    </w:rPr>
  </w:style>
  <w:style w:type="paragraph" w:styleId="710">
    <w:name w:val="Subtitle"/>
    <w:basedOn w:val="688"/>
    <w:next w:val="688"/>
    <w:link w:val="711"/>
    <w:uiPriority w:val="11"/>
    <w:qFormat/>
    <w:pPr>
      <w:spacing w:before="200" w:after="200"/>
    </w:pPr>
    <w:rPr>
      <w:sz w:val="24"/>
      <w:szCs w:val="24"/>
    </w:rPr>
  </w:style>
  <w:style w:type="character" w:styleId="711" w:customStyle="1">
    <w:name w:val="Подзаголовок Знак"/>
    <w:basedOn w:val="689"/>
    <w:link w:val="710"/>
    <w:uiPriority w:val="11"/>
    <w:rPr>
      <w:sz w:val="24"/>
      <w:szCs w:val="24"/>
    </w:rPr>
  </w:style>
  <w:style w:type="paragraph" w:styleId="712">
    <w:name w:val="Quote"/>
    <w:basedOn w:val="688"/>
    <w:next w:val="688"/>
    <w:link w:val="713"/>
    <w:uiPriority w:val="29"/>
    <w:qFormat/>
    <w:pPr>
      <w:ind w:left="720" w:right="720"/>
    </w:pPr>
    <w:rPr>
      <w:i/>
    </w:rPr>
  </w:style>
  <w:style w:type="character" w:styleId="713" w:customStyle="1">
    <w:name w:val="Цитата 2 Знак"/>
    <w:link w:val="712"/>
    <w:uiPriority w:val="29"/>
    <w:rPr>
      <w:i/>
    </w:rPr>
  </w:style>
  <w:style w:type="paragraph" w:styleId="714">
    <w:name w:val="Intense Quote"/>
    <w:basedOn w:val="688"/>
    <w:next w:val="688"/>
    <w:link w:val="71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 w:customStyle="1">
    <w:name w:val="Выделенная цитата Знак"/>
    <w:link w:val="714"/>
    <w:uiPriority w:val="30"/>
    <w:rPr>
      <w:i/>
    </w:rPr>
  </w:style>
  <w:style w:type="paragraph" w:styleId="716" w:customStyle="1">
    <w:name w:val="Header"/>
    <w:basedOn w:val="688"/>
    <w:link w:val="71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7" w:customStyle="1">
    <w:name w:val="Header Char"/>
    <w:basedOn w:val="689"/>
    <w:link w:val="716"/>
    <w:uiPriority w:val="99"/>
  </w:style>
  <w:style w:type="paragraph" w:styleId="718" w:customStyle="1">
    <w:name w:val="Footer"/>
    <w:basedOn w:val="688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 w:customStyle="1">
    <w:name w:val="Footer Char"/>
    <w:basedOn w:val="689"/>
    <w:link w:val="718"/>
    <w:uiPriority w:val="99"/>
  </w:style>
  <w:style w:type="paragraph" w:styleId="720" w:customStyle="1">
    <w:name w:val="Caption"/>
    <w:basedOn w:val="688"/>
    <w:next w:val="68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1" w:customStyle="1">
    <w:name w:val="Caption Char"/>
    <w:link w:val="718"/>
    <w:uiPriority w:val="99"/>
  </w:style>
  <w:style w:type="table" w:styleId="722">
    <w:name w:val="Table Grid"/>
    <w:basedOn w:val="6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 w:customStyle="1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 w:customStyle="1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 w:customStyle="1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 w:customStyle="1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 w:customStyle="1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2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3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4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5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6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7" w:customStyle="1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5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6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7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8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9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0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1" w:customStyle="1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2" w:customStyle="1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4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5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6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7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8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9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0" w:customStyle="1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6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7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8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9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0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1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2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3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4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5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6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7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8">
    <w:name w:val="footnote text"/>
    <w:basedOn w:val="688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character" w:styleId="850">
    <w:name w:val="footnote reference"/>
    <w:basedOn w:val="689"/>
    <w:uiPriority w:val="99"/>
    <w:unhideWhenUsed/>
    <w:rPr>
      <w:vertAlign w:val="superscript"/>
    </w:rPr>
  </w:style>
  <w:style w:type="paragraph" w:styleId="851">
    <w:name w:val="endnote text"/>
    <w:basedOn w:val="688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689"/>
    <w:uiPriority w:val="99"/>
    <w:semiHidden/>
    <w:unhideWhenUsed/>
    <w:rPr>
      <w:vertAlign w:val="superscript"/>
    </w:rPr>
  </w:style>
  <w:style w:type="paragraph" w:styleId="854">
    <w:name w:val="toc 1"/>
    <w:basedOn w:val="688"/>
    <w:next w:val="688"/>
    <w:uiPriority w:val="39"/>
    <w:unhideWhenUsed/>
    <w:pPr>
      <w:spacing w:after="57"/>
    </w:pPr>
  </w:style>
  <w:style w:type="paragraph" w:styleId="855">
    <w:name w:val="toc 2"/>
    <w:basedOn w:val="688"/>
    <w:next w:val="688"/>
    <w:uiPriority w:val="39"/>
    <w:unhideWhenUsed/>
    <w:pPr>
      <w:ind w:left="283"/>
      <w:spacing w:after="57"/>
    </w:pPr>
  </w:style>
  <w:style w:type="paragraph" w:styleId="856">
    <w:name w:val="toc 3"/>
    <w:basedOn w:val="688"/>
    <w:next w:val="688"/>
    <w:uiPriority w:val="39"/>
    <w:unhideWhenUsed/>
    <w:pPr>
      <w:ind w:left="567"/>
      <w:spacing w:after="57"/>
    </w:pPr>
  </w:style>
  <w:style w:type="paragraph" w:styleId="857">
    <w:name w:val="toc 4"/>
    <w:basedOn w:val="688"/>
    <w:next w:val="688"/>
    <w:uiPriority w:val="39"/>
    <w:unhideWhenUsed/>
    <w:pPr>
      <w:ind w:left="850"/>
      <w:spacing w:after="57"/>
    </w:pPr>
  </w:style>
  <w:style w:type="paragraph" w:styleId="858">
    <w:name w:val="toc 5"/>
    <w:basedOn w:val="688"/>
    <w:next w:val="688"/>
    <w:uiPriority w:val="39"/>
    <w:unhideWhenUsed/>
    <w:pPr>
      <w:ind w:left="1134"/>
      <w:spacing w:after="57"/>
    </w:pPr>
  </w:style>
  <w:style w:type="paragraph" w:styleId="859">
    <w:name w:val="toc 6"/>
    <w:basedOn w:val="688"/>
    <w:next w:val="688"/>
    <w:uiPriority w:val="39"/>
    <w:unhideWhenUsed/>
    <w:pPr>
      <w:ind w:left="1417"/>
      <w:spacing w:after="57"/>
    </w:pPr>
  </w:style>
  <w:style w:type="paragraph" w:styleId="860">
    <w:name w:val="toc 7"/>
    <w:basedOn w:val="688"/>
    <w:next w:val="688"/>
    <w:uiPriority w:val="39"/>
    <w:unhideWhenUsed/>
    <w:pPr>
      <w:ind w:left="1701"/>
      <w:spacing w:after="57"/>
    </w:pPr>
  </w:style>
  <w:style w:type="paragraph" w:styleId="861">
    <w:name w:val="toc 8"/>
    <w:basedOn w:val="688"/>
    <w:next w:val="688"/>
    <w:uiPriority w:val="39"/>
    <w:unhideWhenUsed/>
    <w:pPr>
      <w:ind w:left="1984"/>
      <w:spacing w:after="57"/>
    </w:pPr>
  </w:style>
  <w:style w:type="paragraph" w:styleId="862">
    <w:name w:val="toc 9"/>
    <w:basedOn w:val="688"/>
    <w:next w:val="688"/>
    <w:uiPriority w:val="39"/>
    <w:unhideWhenUsed/>
    <w:pPr>
      <w:ind w:left="2268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688"/>
    <w:next w:val="688"/>
    <w:uiPriority w:val="99"/>
    <w:unhideWhenUsed/>
    <w:pPr>
      <w:spacing w:after="0"/>
    </w:pPr>
  </w:style>
  <w:style w:type="paragraph" w:styleId="865" w:customStyle="1">
    <w:name w:val="Heading 1"/>
    <w:basedOn w:val="688"/>
    <w:next w:val="688"/>
    <w:link w:val="870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6" w:customStyle="1">
    <w:name w:val="Heading 2"/>
    <w:basedOn w:val="688"/>
    <w:next w:val="688"/>
    <w:link w:val="879"/>
    <w:uiPriority w:val="9"/>
    <w:semiHidden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paragraph" w:styleId="867">
    <w:name w:val="Balloon Text"/>
    <w:basedOn w:val="688"/>
    <w:link w:val="8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8" w:customStyle="1">
    <w:name w:val="Текст выноски Знак"/>
    <w:basedOn w:val="689"/>
    <w:link w:val="867"/>
    <w:uiPriority w:val="99"/>
    <w:semiHidden/>
    <w:rPr>
      <w:rFonts w:ascii="Segoe UI" w:hAnsi="Segoe UI" w:cs="Segoe UI"/>
      <w:sz w:val="18"/>
      <w:szCs w:val="18"/>
    </w:rPr>
  </w:style>
  <w:style w:type="paragraph" w:styleId="869">
    <w:name w:val="No Spacing"/>
    <w:uiPriority w:val="1"/>
    <w:qFormat/>
    <w:pPr>
      <w:spacing w:after="0" w:line="240" w:lineRule="auto"/>
    </w:pPr>
  </w:style>
  <w:style w:type="character" w:styleId="870" w:customStyle="1">
    <w:name w:val="Заголовок 1 Знак"/>
    <w:basedOn w:val="689"/>
    <w:link w:val="86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71">
    <w:name w:val="List Paragraph"/>
    <w:basedOn w:val="688"/>
    <w:uiPriority w:val="34"/>
    <w:qFormat/>
    <w:pPr>
      <w:contextualSpacing/>
      <w:ind w:left="720"/>
      <w:spacing w:line="256" w:lineRule="auto"/>
    </w:pPr>
  </w:style>
  <w:style w:type="character" w:styleId="872">
    <w:name w:val="Hyperlink"/>
    <w:basedOn w:val="689"/>
    <w:uiPriority w:val="99"/>
    <w:unhideWhenUsed/>
    <w:rPr>
      <w:color w:val="0563c1" w:themeColor="hyperlink"/>
      <w:u w:val="single"/>
    </w:rPr>
  </w:style>
  <w:style w:type="character" w:styleId="873">
    <w:name w:val="annotation reference"/>
    <w:basedOn w:val="689"/>
    <w:uiPriority w:val="99"/>
    <w:semiHidden/>
    <w:unhideWhenUsed/>
    <w:rPr>
      <w:sz w:val="16"/>
      <w:szCs w:val="16"/>
    </w:rPr>
  </w:style>
  <w:style w:type="paragraph" w:styleId="874">
    <w:name w:val="annotation text"/>
    <w:basedOn w:val="688"/>
    <w:link w:val="875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5" w:customStyle="1">
    <w:name w:val="Текст примечания Знак"/>
    <w:basedOn w:val="689"/>
    <w:link w:val="874"/>
    <w:uiPriority w:val="99"/>
    <w:semiHidden/>
    <w:rPr>
      <w:sz w:val="20"/>
      <w:szCs w:val="20"/>
    </w:rPr>
  </w:style>
  <w:style w:type="paragraph" w:styleId="876">
    <w:name w:val="annotation subject"/>
    <w:basedOn w:val="874"/>
    <w:next w:val="874"/>
    <w:link w:val="877"/>
    <w:uiPriority w:val="99"/>
    <w:semiHidden/>
    <w:unhideWhenUsed/>
    <w:rPr>
      <w:b/>
      <w:bCs/>
    </w:rPr>
  </w:style>
  <w:style w:type="character" w:styleId="877" w:customStyle="1">
    <w:name w:val="Тема примечания Знак"/>
    <w:basedOn w:val="875"/>
    <w:link w:val="876"/>
    <w:uiPriority w:val="99"/>
    <w:semiHidden/>
    <w:rPr>
      <w:b/>
      <w:bCs/>
      <w:sz w:val="20"/>
      <w:szCs w:val="20"/>
    </w:rPr>
  </w:style>
  <w:style w:type="paragraph" w:styleId="878">
    <w:name w:val="Normal (Web)"/>
    <w:basedOn w:val="68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79" w:customStyle="1">
    <w:name w:val="Заголовок 2 Знак"/>
    <w:basedOn w:val="689"/>
    <w:link w:val="866"/>
    <w:uiPriority w:val="9"/>
    <w:semiHidden/>
    <w:rPr>
      <w:rFonts w:asciiTheme="majorHAnsi" w:hAnsiTheme="majorHAnsi" w:eastAsiaTheme="majorEastAsia" w:cstheme="majorBidi"/>
      <w:b/>
      <w:bCs/>
      <w:color w:val="5b9bd5" w:themeColor="accent1"/>
      <w:sz w:val="26"/>
      <w:szCs w:val="26"/>
    </w:rPr>
  </w:style>
  <w:style w:type="character" w:styleId="880">
    <w:name w:val="Strong"/>
    <w:basedOn w:val="689"/>
    <w:uiPriority w:val="22"/>
    <w:qFormat/>
    <w:rPr>
      <w:b/>
      <w:bCs/>
    </w:rPr>
  </w:style>
  <w:style w:type="character" w:styleId="881">
    <w:name w:val="Emphasis"/>
    <w:basedOn w:val="689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18</cp:revision>
  <dcterms:created xsi:type="dcterms:W3CDTF">2024-02-16T07:59:00Z</dcterms:created>
  <dcterms:modified xsi:type="dcterms:W3CDTF">2025-07-11T07:34:52Z</dcterms:modified>
</cp:coreProperties>
</file>