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F" w:rsidRDefault="0074377F" w:rsidP="009402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BD9" w:rsidRPr="009402A9" w:rsidRDefault="00094254" w:rsidP="009402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9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45EFF" w:rsidRPr="00D4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45EFF" w:rsidRPr="00D4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D45EFF" w:rsidRPr="00D4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Адыгеи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внесены в реестр недвижимости</w:t>
      </w:r>
    </w:p>
    <w:p w:rsidR="009402A9" w:rsidRPr="009402A9" w:rsidRDefault="00355F44" w:rsidP="009402A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сентябре </w:t>
      </w:r>
      <w:r w:rsidRPr="001C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текущего года в реестр границ Единого государственного реестра недвижимости внесены сведения о </w:t>
      </w:r>
      <w:r w:rsidR="00094254" w:rsidRPr="00094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94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C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территориальных зонах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Адыгея</w:t>
      </w:r>
      <w:r w:rsidRPr="001C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2A9" w:rsidRPr="0094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2A9" w:rsidRPr="00940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Важность территориальных зон заключается в том, что они определяют перечень допустимых видов разрешенного использования земельных участков и строительства в них конкретных объектов капитального строительства, ведь использовать свой участок правообладатель может только в соответствии с целевым назначением.</w:t>
      </w:r>
    </w:p>
    <w:p w:rsidR="00094254" w:rsidRDefault="009402A9" w:rsidP="0009425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523">
        <w:rPr>
          <w:rFonts w:ascii="Times New Roman" w:hAnsi="Times New Roman" w:cs="Times New Roman"/>
          <w:sz w:val="28"/>
          <w:szCs w:val="28"/>
        </w:rPr>
        <w:t xml:space="preserve">В </w:t>
      </w:r>
      <w:r w:rsidR="00094254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продолжаются работы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наполнени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реестра недвижимости полными и точными сведениями о земле и недвижимости. 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 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текущего 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недвижимости 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сведения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7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94254" w:rsidRPr="0000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</w:t>
      </w:r>
      <w:r w:rsidR="0009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32 из которых внесено в сентябре.</w:t>
      </w:r>
    </w:p>
    <w:p w:rsidR="00045EF9" w:rsidRDefault="008D6416" w:rsidP="001C091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9402A9" w:rsidRPr="009402A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Территориальная зона – это отдельная </w:t>
      </w:r>
      <w:r w:rsidR="009402A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область</w:t>
      </w:r>
      <w:r w:rsidR="009402A9" w:rsidRPr="009402A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, для которой действуют определенные градостроительные регламенты, и важный элемент планировочной структуры, особенно для тех владельцев земельных участков, кто собирается возводить жилые и производственные строения. Устанавливают их органы государственной власти или местного самоуправления, а затем направляют сведения для внесения в ЕГРН в Роскадастр</w:t>
      </w:r>
      <w:r w:rsidR="00EF45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»</w:t>
      </w:r>
      <w:r w:rsidR="00EF45AE" w:rsidRPr="0061606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,</w:t>
      </w:r>
      <w:r w:rsidR="00EF45AE" w:rsidRPr="0061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5AE" w:rsidRPr="0061606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EF45AE" w:rsidRPr="00EF45AE">
        <w:rPr>
          <w:rFonts w:ascii="Times New Roman" w:hAnsi="Times New Roman" w:cs="Times New Roman"/>
          <w:bCs/>
          <w:sz w:val="28"/>
          <w:szCs w:val="28"/>
        </w:rPr>
        <w:t>пояснил</w:t>
      </w:r>
      <w:r w:rsidR="00EF45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F45AE" w:rsidRPr="00616062">
        <w:rPr>
          <w:rFonts w:ascii="Times New Roman" w:hAnsi="Times New Roman" w:cs="Times New Roman"/>
          <w:b/>
          <w:bCs/>
          <w:sz w:val="28"/>
          <w:szCs w:val="28"/>
        </w:rPr>
        <w:t>директор Роскадастра по Республике Адыгея Аюб Хуако</w:t>
      </w:r>
    </w:p>
    <w:p w:rsidR="00EF45AE" w:rsidRPr="0074377F" w:rsidRDefault="0048075E" w:rsidP="00A3038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80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Внесение в ЕГРН сведений о границах территориальных зон осуществляется на основании документов и сведений, представленных уполномоченными органами. Документы предоставляются в электронном виде в формате XML и заверяются усиленной электронной подписью подготовившего и направившего их органа местного самоуправления. При этом обязательным приложением к документам является графическое </w:t>
      </w:r>
      <w:r w:rsidRPr="00480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описание местоположения границ территориальных зон. Представленные сведения о границах территориальных зон вносятся в ЕГРН в течение 15 рабочих дней </w:t>
      </w:r>
      <w:proofErr w:type="gramStart"/>
      <w:r w:rsidRPr="00480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даты поступления</w:t>
      </w:r>
      <w:proofErr w:type="gramEnd"/>
      <w:r w:rsidRPr="00480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документов в орган регистрации прав.</w:t>
      </w:r>
    </w:p>
    <w:p w:rsidR="009402A9" w:rsidRPr="00355F44" w:rsidRDefault="009402A9" w:rsidP="009402A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5F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Получить общедоступные сведения о границах территориальных зон можно с помощью выписки из ЕГРН или информационно-справочного сервиса </w:t>
      </w:r>
      <w:hyperlink r:id="rId9" w:history="1">
        <w:r w:rsidRPr="00094254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«Публичная кадастровая карта»,</w:t>
        </w:r>
      </w:hyperlink>
      <w:r w:rsidRPr="00355F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подключив на вкладке «Слои» элементы «Территориальные зоны».</w:t>
      </w:r>
    </w:p>
    <w:p w:rsidR="00A30380" w:rsidRPr="00476BD9" w:rsidRDefault="00A30380" w:rsidP="00A3038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A303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Наполнение ЕГРН актуальными сведениями реестра границ способствует исполнению государственной программы «Национальная система пространственных данных», реализация которой повысит эффективность использования земель и будет способствовать дальнейшему экономическому развитию республики</w:t>
      </w:r>
      <w:r w:rsidRPr="003E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A3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прокомментировала </w:t>
      </w:r>
      <w:r w:rsidR="00476BD9" w:rsidRPr="0047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</w:t>
      </w:r>
      <w:r w:rsidR="00094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476BD9" w:rsidRPr="0047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Управления Росреестра Мариета </w:t>
      </w:r>
      <w:r w:rsidR="00094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Никифорова</w:t>
      </w:r>
      <w:r w:rsidR="00476BD9" w:rsidRPr="00476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5F44" w:rsidRPr="00355F44" w:rsidRDefault="00355F44" w:rsidP="00355F4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355F44" w:rsidRPr="00355F44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B1" w:rsidRDefault="007F39B1" w:rsidP="00E220BA">
      <w:pPr>
        <w:spacing w:after="0" w:line="240" w:lineRule="auto"/>
      </w:pPr>
      <w:r>
        <w:separator/>
      </w:r>
    </w:p>
  </w:endnote>
  <w:endnote w:type="continuationSeparator" w:id="0">
    <w:p w:rsidR="007F39B1" w:rsidRDefault="007F39B1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B1" w:rsidRDefault="007F39B1" w:rsidP="00E220BA">
      <w:pPr>
        <w:spacing w:after="0" w:line="240" w:lineRule="auto"/>
      </w:pPr>
      <w:r>
        <w:separator/>
      </w:r>
    </w:p>
  </w:footnote>
  <w:footnote w:type="continuationSeparator" w:id="0">
    <w:p w:rsidR="007F39B1" w:rsidRDefault="007F39B1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1523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42E0"/>
    <w:rsid w:val="00045EF9"/>
    <w:rsid w:val="00045FA5"/>
    <w:rsid w:val="00047CCD"/>
    <w:rsid w:val="00051B2D"/>
    <w:rsid w:val="00056707"/>
    <w:rsid w:val="00061065"/>
    <w:rsid w:val="00063E22"/>
    <w:rsid w:val="00067F64"/>
    <w:rsid w:val="00072199"/>
    <w:rsid w:val="000772B2"/>
    <w:rsid w:val="00080203"/>
    <w:rsid w:val="0008178C"/>
    <w:rsid w:val="00082936"/>
    <w:rsid w:val="00083406"/>
    <w:rsid w:val="000839FB"/>
    <w:rsid w:val="000853A4"/>
    <w:rsid w:val="00086D11"/>
    <w:rsid w:val="00087532"/>
    <w:rsid w:val="00094254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AEE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912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339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5F44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6845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76BD9"/>
    <w:rsid w:val="0048075E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862EF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612A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408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0B99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377F"/>
    <w:rsid w:val="007446AC"/>
    <w:rsid w:val="00745B4C"/>
    <w:rsid w:val="0074687D"/>
    <w:rsid w:val="00751E74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39B1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C7931"/>
    <w:rsid w:val="008D3347"/>
    <w:rsid w:val="008D4192"/>
    <w:rsid w:val="008D4EEB"/>
    <w:rsid w:val="008D6416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141B"/>
    <w:rsid w:val="00936831"/>
    <w:rsid w:val="009402A9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38EB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0380"/>
    <w:rsid w:val="00A30522"/>
    <w:rsid w:val="00A35583"/>
    <w:rsid w:val="00A368E6"/>
    <w:rsid w:val="00A42681"/>
    <w:rsid w:val="00A43F07"/>
    <w:rsid w:val="00A47116"/>
    <w:rsid w:val="00A53026"/>
    <w:rsid w:val="00A531C3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2CD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EFF"/>
    <w:rsid w:val="00D513A2"/>
    <w:rsid w:val="00D55951"/>
    <w:rsid w:val="00D642ED"/>
    <w:rsid w:val="00D65C2D"/>
    <w:rsid w:val="00D6756C"/>
    <w:rsid w:val="00D75650"/>
    <w:rsid w:val="00D75909"/>
    <w:rsid w:val="00D77F4E"/>
    <w:rsid w:val="00D94313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217"/>
    <w:rsid w:val="00E21D35"/>
    <w:rsid w:val="00E220BA"/>
    <w:rsid w:val="00E239A3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EF45AE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C214C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A3CC-D7ED-4791-8E51-671B895F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3</cp:revision>
  <cp:lastPrinted>2023-06-06T07:38:00Z</cp:lastPrinted>
  <dcterms:created xsi:type="dcterms:W3CDTF">2023-10-16T11:56:00Z</dcterms:created>
  <dcterms:modified xsi:type="dcterms:W3CDTF">2023-10-17T08:39:00Z</dcterms:modified>
</cp:coreProperties>
</file>