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5CC" w:rsidRDefault="00E025CC" w:rsidP="00E025CC">
      <w:pPr>
        <w:ind w:left="1416" w:firstLine="708"/>
        <w:rPr>
          <w:rFonts w:ascii="Times New Roman" w:hAnsi="Times New Roman"/>
          <w:b/>
          <w:sz w:val="24"/>
          <w:szCs w:val="24"/>
        </w:rPr>
      </w:pPr>
      <w:r>
        <w:rPr>
          <w:rFonts w:ascii="Times New Roman" w:hAnsi="Times New Roman"/>
          <w:b/>
          <w:sz w:val="24"/>
          <w:szCs w:val="24"/>
        </w:rPr>
        <w:t xml:space="preserve">                             Российская Федерация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E025CC" w:rsidRDefault="00E025CC" w:rsidP="00E025CC">
      <w:pPr>
        <w:jc w:val="center"/>
        <w:rPr>
          <w:rFonts w:ascii="Times New Roman" w:hAnsi="Times New Roman"/>
          <w:b/>
          <w:sz w:val="24"/>
          <w:szCs w:val="24"/>
        </w:rPr>
      </w:pPr>
      <w:r>
        <w:rPr>
          <w:rFonts w:ascii="Times New Roman" w:hAnsi="Times New Roman"/>
          <w:b/>
          <w:sz w:val="24"/>
          <w:szCs w:val="24"/>
        </w:rPr>
        <w:t xml:space="preserve">Республика Адыгея </w:t>
      </w:r>
    </w:p>
    <w:p w:rsidR="00E025CC" w:rsidRDefault="00E025CC" w:rsidP="00E025CC">
      <w:pPr>
        <w:jc w:val="center"/>
        <w:rPr>
          <w:rFonts w:ascii="Times New Roman" w:hAnsi="Times New Roman"/>
          <w:b/>
          <w:sz w:val="24"/>
          <w:szCs w:val="24"/>
        </w:rPr>
      </w:pPr>
      <w:r>
        <w:rPr>
          <w:rFonts w:ascii="Times New Roman" w:hAnsi="Times New Roman"/>
          <w:b/>
          <w:sz w:val="24"/>
          <w:szCs w:val="24"/>
        </w:rPr>
        <w:t>Теучежский район</w:t>
      </w:r>
    </w:p>
    <w:p w:rsidR="00E025CC" w:rsidRDefault="00E025CC" w:rsidP="00E025CC">
      <w:pPr>
        <w:jc w:val="center"/>
        <w:rPr>
          <w:rFonts w:ascii="Times New Roman" w:hAnsi="Times New Roman"/>
          <w:b/>
          <w:sz w:val="24"/>
          <w:szCs w:val="24"/>
        </w:rPr>
      </w:pPr>
      <w:r>
        <w:rPr>
          <w:rFonts w:ascii="Times New Roman" w:hAnsi="Times New Roman"/>
          <w:b/>
          <w:sz w:val="24"/>
          <w:szCs w:val="24"/>
        </w:rPr>
        <w:t xml:space="preserve">Администрация муниципального образования </w:t>
      </w:r>
    </w:p>
    <w:p w:rsidR="00E025CC" w:rsidRDefault="00E025CC" w:rsidP="00E025CC">
      <w:pPr>
        <w:jc w:val="center"/>
        <w:rPr>
          <w:rFonts w:ascii="Times New Roman" w:hAnsi="Times New Roman"/>
          <w:b/>
          <w:sz w:val="24"/>
          <w:szCs w:val="24"/>
        </w:rPr>
      </w:pPr>
      <w:r>
        <w:rPr>
          <w:rFonts w:ascii="Times New Roman" w:hAnsi="Times New Roman"/>
          <w:b/>
          <w:sz w:val="24"/>
          <w:szCs w:val="24"/>
        </w:rPr>
        <w:t>«Вочепшийское сельское поселение»</w:t>
      </w:r>
    </w:p>
    <w:p w:rsidR="00E025CC" w:rsidRDefault="00E025CC" w:rsidP="00E025CC">
      <w:pPr>
        <w:jc w:val="center"/>
        <w:rPr>
          <w:rFonts w:ascii="Times New Roman" w:hAnsi="Times New Roman"/>
          <w:b/>
          <w:sz w:val="24"/>
          <w:szCs w:val="24"/>
        </w:rPr>
      </w:pPr>
    </w:p>
    <w:p w:rsidR="00E025CC" w:rsidRDefault="00E025CC" w:rsidP="00E025CC">
      <w:pPr>
        <w:jc w:val="center"/>
        <w:rPr>
          <w:rFonts w:ascii="Times New Roman" w:hAnsi="Times New Roman"/>
          <w:b/>
          <w:sz w:val="24"/>
          <w:szCs w:val="24"/>
        </w:rPr>
      </w:pPr>
      <w:r>
        <w:rPr>
          <w:rFonts w:ascii="Times New Roman" w:hAnsi="Times New Roman"/>
          <w:b/>
          <w:sz w:val="24"/>
          <w:szCs w:val="24"/>
        </w:rPr>
        <w:t>ПОСТАНОВЛЕНИЕ</w:t>
      </w:r>
    </w:p>
    <w:p w:rsidR="00E025CC" w:rsidRDefault="00E025CC" w:rsidP="00E025CC">
      <w:pPr>
        <w:jc w:val="center"/>
        <w:rPr>
          <w:rFonts w:ascii="Times New Roman" w:hAnsi="Times New Roman"/>
          <w:b/>
          <w:u w:val="single"/>
        </w:rPr>
      </w:pPr>
      <w:r>
        <w:rPr>
          <w:rFonts w:ascii="Times New Roman" w:hAnsi="Times New Roman"/>
          <w:b/>
          <w:sz w:val="24"/>
          <w:szCs w:val="24"/>
          <w:u w:val="single"/>
        </w:rPr>
        <w:t>от 12.12.2025 г. № 23</w:t>
      </w:r>
    </w:p>
    <w:p w:rsidR="00E025CC" w:rsidRDefault="00E025CC" w:rsidP="00E025CC">
      <w:pPr>
        <w:ind w:hanging="142"/>
        <w:jc w:val="center"/>
        <w:rPr>
          <w:rFonts w:ascii="Times New Roman" w:hAnsi="Times New Roman"/>
          <w:b/>
        </w:rPr>
      </w:pPr>
      <w:r>
        <w:rPr>
          <w:rFonts w:ascii="Times New Roman" w:hAnsi="Times New Roman"/>
          <w:b/>
        </w:rPr>
        <w:t>а.Вочепший</w:t>
      </w:r>
    </w:p>
    <w:p w:rsidR="00E025CC" w:rsidRDefault="00E025CC" w:rsidP="00E025CC">
      <w:pPr>
        <w:pStyle w:val="a3"/>
        <w:spacing w:before="1"/>
        <w:ind w:right="429"/>
        <w:jc w:val="center"/>
        <w:rPr>
          <w:rFonts w:ascii="Times New Roman" w:hAnsi="Times New Roman" w:cs="Times New Roman"/>
        </w:rPr>
      </w:pPr>
    </w:p>
    <w:p w:rsidR="00E025CC" w:rsidRDefault="00E025CC" w:rsidP="00E025CC">
      <w:pPr>
        <w:pStyle w:val="a3"/>
        <w:spacing w:before="1"/>
        <w:ind w:right="429"/>
        <w:jc w:val="center"/>
        <w:rPr>
          <w:rFonts w:ascii="Times New Roman" w:hAnsi="Times New Roman" w:cs="Times New Roman"/>
        </w:rPr>
      </w:pPr>
    </w:p>
    <w:p w:rsidR="00E025CC" w:rsidRDefault="00E025CC" w:rsidP="00E025CC">
      <w:pPr>
        <w:pStyle w:val="a3"/>
        <w:spacing w:before="1"/>
        <w:ind w:right="429"/>
        <w:jc w:val="center"/>
        <w:rPr>
          <w:rFonts w:ascii="Times New Roman" w:hAnsi="Times New Roman" w:cs="Times New Roman"/>
        </w:rPr>
      </w:pPr>
      <w:r>
        <w:rPr>
          <w:rFonts w:ascii="Times New Roman" w:hAnsi="Times New Roman" w:cs="Times New Roman"/>
        </w:rPr>
        <w:t>Об утверждении программы профилактики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территории Вочепшийского сельского поселения на 2026 год</w:t>
      </w:r>
    </w:p>
    <w:p w:rsidR="00E025CC" w:rsidRDefault="00E025CC" w:rsidP="00E025CC">
      <w:pPr>
        <w:pStyle w:val="a3"/>
        <w:spacing w:before="1"/>
        <w:ind w:right="429"/>
        <w:jc w:val="center"/>
        <w:rPr>
          <w:rFonts w:ascii="Times New Roman" w:hAnsi="Times New Roman" w:cs="Times New Roman"/>
        </w:rPr>
      </w:pPr>
    </w:p>
    <w:tbl>
      <w:tblPr>
        <w:tblW w:w="0" w:type="auto"/>
        <w:tblLook w:val="04A0" w:firstRow="1" w:lastRow="0" w:firstColumn="1" w:lastColumn="0" w:noHBand="0" w:noVBand="1"/>
      </w:tblPr>
      <w:tblGrid>
        <w:gridCol w:w="10138"/>
      </w:tblGrid>
      <w:tr w:rsidR="00E025CC" w:rsidTr="00E025CC">
        <w:tc>
          <w:tcPr>
            <w:tcW w:w="10138" w:type="dxa"/>
            <w:hideMark/>
          </w:tcPr>
          <w:p w:rsidR="00E025CC" w:rsidRDefault="00E025CC">
            <w:pPr>
              <w:spacing w:line="256" w:lineRule="auto"/>
              <w:jc w:val="both"/>
              <w:rPr>
                <w:rFonts w:ascii="Times New Roman" w:hAnsi="Times New Roman"/>
                <w:sz w:val="24"/>
                <w:szCs w:val="24"/>
              </w:rPr>
            </w:pPr>
            <w:r>
              <w:rPr>
                <w:rFonts w:ascii="Times New Roman" w:hAnsi="Times New Roman" w:cs="Times New Roman"/>
                <w:sz w:val="24"/>
                <w:szCs w:val="24"/>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w:t>
            </w:r>
            <w:r>
              <w:rPr>
                <w:rFonts w:ascii="Times New Roman" w:hAnsi="Times New Roman" w:cs="Times New Roman"/>
                <w:spacing w:val="-4"/>
                <w:sz w:val="24"/>
                <w:szCs w:val="24"/>
              </w:rPr>
              <w:t xml:space="preserve">2021 </w:t>
            </w:r>
            <w:r>
              <w:rPr>
                <w:rFonts w:ascii="Times New Roman" w:hAnsi="Times New Roman" w:cs="Times New Roman"/>
                <w:sz w:val="24"/>
                <w:szCs w:val="24"/>
              </w:rPr>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народных депутатов муниципального образования «Вочепшийское сельское поселение» от 24 марта 2025 года № 111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"Вочепшийское сельское поселение</w:t>
            </w:r>
            <w:bookmarkStart w:id="0" w:name="_Hlk199943014"/>
            <w:r>
              <w:rPr>
                <w:rFonts w:ascii="Times New Roman" w:hAnsi="Times New Roman" w:cs="Times New Roman"/>
                <w:sz w:val="24"/>
                <w:szCs w:val="24"/>
              </w:rPr>
              <w:t>»</w:t>
            </w:r>
            <w:r>
              <w:rPr>
                <w:b/>
                <w:sz w:val="24"/>
                <w:szCs w:val="24"/>
              </w:rPr>
              <w:t xml:space="preserve"> </w:t>
            </w:r>
            <w:r>
              <w:rPr>
                <w:rFonts w:ascii="Times New Roman" w:hAnsi="Times New Roman"/>
                <w:sz w:val="24"/>
                <w:szCs w:val="24"/>
              </w:rPr>
              <w:t>Теучежского муниципального района Республики Адыгея</w:t>
            </w:r>
            <w:bookmarkEnd w:id="0"/>
            <w:r>
              <w:rPr>
                <w:rFonts w:ascii="Times New Roman" w:hAnsi="Times New Roman"/>
                <w:sz w:val="24"/>
                <w:szCs w:val="24"/>
              </w:rPr>
              <w:t>», администрация муниципального образования «Вочепшийское сельское поселение»</w:t>
            </w:r>
          </w:p>
        </w:tc>
      </w:tr>
    </w:tbl>
    <w:p w:rsidR="00E025CC" w:rsidRDefault="00E025CC" w:rsidP="00E025CC">
      <w:pPr>
        <w:pStyle w:val="a3"/>
        <w:ind w:right="177"/>
        <w:jc w:val="center"/>
        <w:rPr>
          <w:rFonts w:ascii="Times New Roman" w:hAnsi="Times New Roman" w:cs="Times New Roman"/>
        </w:rPr>
      </w:pPr>
      <w:r>
        <w:rPr>
          <w:rFonts w:ascii="Times New Roman" w:hAnsi="Times New Roman" w:cs="Times New Roman"/>
        </w:rPr>
        <w:t>ПОСТАНОВЛЯЕТ:</w:t>
      </w:r>
    </w:p>
    <w:p w:rsidR="00E025CC" w:rsidRDefault="00E025CC" w:rsidP="00E025CC">
      <w:pPr>
        <w:pStyle w:val="a6"/>
        <w:numPr>
          <w:ilvl w:val="0"/>
          <w:numId w:val="1"/>
        </w:numPr>
        <w:tabs>
          <w:tab w:val="left" w:pos="1107"/>
        </w:tabs>
        <w:spacing w:before="265"/>
        <w:ind w:right="282" w:firstLine="566"/>
        <w:rPr>
          <w:rFonts w:ascii="Times New Roman" w:hAnsi="Times New Roman" w:cs="Times New Roman"/>
          <w:sz w:val="24"/>
          <w:szCs w:val="24"/>
        </w:rPr>
      </w:pPr>
      <w:r>
        <w:rPr>
          <w:rFonts w:ascii="Times New Roman" w:hAnsi="Times New Roman" w:cs="Times New Roman"/>
          <w:sz w:val="24"/>
          <w:szCs w:val="24"/>
        </w:rPr>
        <w:t xml:space="preserve">Утвердить Программу профилактики рисков причинения вреда (ущерба) охраняемым законом ценностям по муниципальному контролю на автомобильном транспорте, сельском наземном электрическом транспорте и в дорожном хозяйстве </w:t>
      </w:r>
      <w:r>
        <w:rPr>
          <w:rFonts w:ascii="Times New Roman" w:hAnsi="Times New Roman" w:cs="Times New Roman"/>
        </w:rPr>
        <w:t>территории Вочепшийского сельского поселения</w:t>
      </w:r>
      <w:r>
        <w:rPr>
          <w:rFonts w:ascii="Times New Roman" w:hAnsi="Times New Roman" w:cs="Times New Roman"/>
          <w:sz w:val="24"/>
          <w:szCs w:val="24"/>
        </w:rPr>
        <w:t xml:space="preserve"> на 2026 год, прилагается.</w:t>
      </w:r>
    </w:p>
    <w:p w:rsidR="00E025CC" w:rsidRDefault="00E025CC" w:rsidP="00E025CC">
      <w:pPr>
        <w:pStyle w:val="a6"/>
        <w:widowControl/>
        <w:numPr>
          <w:ilvl w:val="0"/>
          <w:numId w:val="1"/>
        </w:numPr>
        <w:autoSpaceDE/>
        <w:ind w:right="278"/>
        <w:contextualSpacing/>
        <w:rPr>
          <w:rFonts w:ascii="Times New Roman" w:hAnsi="Times New Roman" w:cs="Times New Roman"/>
          <w:sz w:val="24"/>
          <w:szCs w:val="24"/>
        </w:rPr>
      </w:pPr>
      <w:hyperlink r:id="rId5" w:history="1">
        <w:r>
          <w:rPr>
            <w:rStyle w:val="a7"/>
            <w:b w:val="0"/>
            <w:color w:val="000000" w:themeColor="text1"/>
            <w:sz w:val="24"/>
            <w:szCs w:val="24"/>
          </w:rPr>
          <w:t>Опубликовать</w:t>
        </w:r>
      </w:hyperlink>
      <w:r>
        <w:rPr>
          <w:rFonts w:ascii="Times New Roman" w:hAnsi="Times New Roman" w:cs="Times New Roman"/>
          <w:sz w:val="24"/>
          <w:szCs w:val="24"/>
        </w:rPr>
        <w:t xml:space="preserve"> настоящее постановление на официальном сайте администрации муниципального образования «Вочепшийское сельское поселение».</w:t>
      </w:r>
    </w:p>
    <w:p w:rsidR="00E025CC" w:rsidRDefault="00E025CC" w:rsidP="00E025CC">
      <w:pPr>
        <w:pStyle w:val="a6"/>
        <w:widowControl/>
        <w:numPr>
          <w:ilvl w:val="0"/>
          <w:numId w:val="1"/>
        </w:numPr>
        <w:autoSpaceDE/>
        <w:ind w:right="0"/>
        <w:contextualSpacing/>
        <w:rPr>
          <w:rFonts w:ascii="Times New Roman" w:hAnsi="Times New Roman" w:cs="Times New Roman"/>
          <w:b/>
          <w:color w:val="000000" w:themeColor="text1"/>
          <w:sz w:val="24"/>
          <w:szCs w:val="24"/>
        </w:rPr>
      </w:pPr>
      <w:proofErr w:type="gramStart"/>
      <w:r>
        <w:rPr>
          <w:rFonts w:ascii="Times New Roman" w:hAnsi="Times New Roman" w:cs="Times New Roman"/>
          <w:sz w:val="24"/>
          <w:szCs w:val="24"/>
        </w:rPr>
        <w:t>Постановление  вступает</w:t>
      </w:r>
      <w:proofErr w:type="gramEnd"/>
      <w:r>
        <w:rPr>
          <w:rFonts w:ascii="Times New Roman" w:hAnsi="Times New Roman" w:cs="Times New Roman"/>
          <w:sz w:val="24"/>
          <w:szCs w:val="24"/>
        </w:rPr>
        <w:t xml:space="preserve"> в силу со дня его </w:t>
      </w:r>
      <w:hyperlink r:id="rId6" w:history="1">
        <w:r>
          <w:rPr>
            <w:rStyle w:val="a7"/>
            <w:b w:val="0"/>
            <w:color w:val="000000" w:themeColor="text1"/>
            <w:sz w:val="24"/>
            <w:szCs w:val="24"/>
          </w:rPr>
          <w:t>официального опубликования</w:t>
        </w:r>
      </w:hyperlink>
      <w:r>
        <w:rPr>
          <w:rFonts w:ascii="Times New Roman" w:hAnsi="Times New Roman" w:cs="Times New Roman"/>
          <w:b/>
          <w:color w:val="000000" w:themeColor="text1"/>
          <w:sz w:val="24"/>
          <w:szCs w:val="24"/>
        </w:rPr>
        <w:t>.</w:t>
      </w:r>
    </w:p>
    <w:p w:rsidR="00E025CC" w:rsidRDefault="00E025CC" w:rsidP="00E025CC">
      <w:pPr>
        <w:pStyle w:val="a3"/>
        <w:ind w:left="0"/>
        <w:jc w:val="left"/>
        <w:rPr>
          <w:rFonts w:ascii="Times New Roman" w:hAnsi="Times New Roman" w:cs="Times New Roman"/>
        </w:rPr>
      </w:pPr>
    </w:p>
    <w:p w:rsidR="00E025CC" w:rsidRDefault="00E025CC" w:rsidP="00E025CC">
      <w:pPr>
        <w:pStyle w:val="a3"/>
        <w:ind w:left="0"/>
        <w:jc w:val="left"/>
        <w:rPr>
          <w:rFonts w:ascii="Times New Roman" w:hAnsi="Times New Roman" w:cs="Times New Roman"/>
        </w:rPr>
      </w:pPr>
    </w:p>
    <w:p w:rsidR="00E025CC" w:rsidRDefault="00E025CC" w:rsidP="00E025CC">
      <w:pPr>
        <w:pStyle w:val="a3"/>
        <w:spacing w:before="13"/>
        <w:ind w:left="0"/>
        <w:jc w:val="left"/>
        <w:rPr>
          <w:rFonts w:ascii="Times New Roman" w:hAnsi="Times New Roman" w:cs="Times New Roman"/>
        </w:rPr>
      </w:pPr>
    </w:p>
    <w:p w:rsidR="00E025CC" w:rsidRDefault="00E025CC" w:rsidP="00E025CC">
      <w:pPr>
        <w:pStyle w:val="a3"/>
        <w:tabs>
          <w:tab w:val="left" w:pos="8741"/>
        </w:tabs>
        <w:spacing w:before="5"/>
        <w:rPr>
          <w:rFonts w:ascii="Times New Roman" w:hAnsi="Times New Roman" w:cs="Times New Roman"/>
        </w:rPr>
      </w:pPr>
      <w:r>
        <w:rPr>
          <w:rFonts w:ascii="Times New Roman" w:hAnsi="Times New Roman" w:cs="Times New Roman"/>
        </w:rPr>
        <w:t>Глава муниципального образования</w:t>
      </w:r>
    </w:p>
    <w:p w:rsidR="00E025CC" w:rsidRDefault="00E025CC" w:rsidP="00E025CC">
      <w:pPr>
        <w:pStyle w:val="a3"/>
        <w:tabs>
          <w:tab w:val="left" w:pos="8741"/>
        </w:tabs>
        <w:spacing w:before="5"/>
        <w:rPr>
          <w:rFonts w:ascii="Times New Roman" w:hAnsi="Times New Roman" w:cs="Times New Roman"/>
        </w:rPr>
      </w:pPr>
      <w:r>
        <w:rPr>
          <w:rFonts w:ascii="Times New Roman" w:hAnsi="Times New Roman" w:cs="Times New Roman"/>
        </w:rPr>
        <w:t xml:space="preserve">«Вочепшийское сельское </w:t>
      </w:r>
      <w:proofErr w:type="gramStart"/>
      <w:r>
        <w:rPr>
          <w:rFonts w:ascii="Times New Roman" w:hAnsi="Times New Roman" w:cs="Times New Roman"/>
        </w:rPr>
        <w:t xml:space="preserve">поселение»   </w:t>
      </w:r>
      <w:proofErr w:type="gramEnd"/>
      <w:r>
        <w:rPr>
          <w:rFonts w:ascii="Times New Roman" w:hAnsi="Times New Roman" w:cs="Times New Roman"/>
        </w:rPr>
        <w:t xml:space="preserve">                                                                А. В. Тхазфеш</w:t>
      </w:r>
    </w:p>
    <w:p w:rsidR="00E025CC" w:rsidRDefault="00E025CC" w:rsidP="00E025CC">
      <w:pPr>
        <w:widowControl/>
        <w:autoSpaceDE/>
        <w:autoSpaceDN/>
        <w:rPr>
          <w:rFonts w:ascii="Times New Roman" w:hAnsi="Times New Roman" w:cs="Times New Roman"/>
          <w:sz w:val="24"/>
          <w:szCs w:val="24"/>
        </w:rPr>
        <w:sectPr w:rsidR="00E025CC">
          <w:pgSz w:w="11910" w:h="16840"/>
          <w:pgMar w:top="620" w:right="566" w:bottom="280" w:left="992" w:header="720" w:footer="720" w:gutter="0"/>
          <w:cols w:space="720"/>
        </w:sectPr>
      </w:pPr>
    </w:p>
    <w:p w:rsidR="00E025CC" w:rsidRDefault="00E025CC" w:rsidP="00E025CC">
      <w:pPr>
        <w:pStyle w:val="a3"/>
        <w:tabs>
          <w:tab w:val="left" w:pos="7561"/>
          <w:tab w:val="left" w:pos="8416"/>
        </w:tabs>
        <w:spacing w:before="67"/>
        <w:ind w:left="5646" w:right="579" w:hanging="6"/>
        <w:jc w:val="center"/>
        <w:rPr>
          <w:rFonts w:ascii="Times New Roman" w:hAnsi="Times New Roman" w:cs="Times New Roman"/>
          <w:sz w:val="22"/>
          <w:szCs w:val="22"/>
        </w:rPr>
      </w:pPr>
      <w:r>
        <w:rPr>
          <w:rFonts w:ascii="Times New Roman" w:hAnsi="Times New Roman" w:cs="Times New Roman"/>
          <w:sz w:val="22"/>
          <w:szCs w:val="22"/>
        </w:rPr>
        <w:lastRenderedPageBreak/>
        <w:t xml:space="preserve">Приложение к постановлению </w:t>
      </w:r>
      <w:r>
        <w:rPr>
          <w:rFonts w:ascii="Times New Roman" w:hAnsi="Times New Roman" w:cs="Times New Roman"/>
          <w:spacing w:val="-2"/>
          <w:sz w:val="22"/>
          <w:szCs w:val="22"/>
        </w:rPr>
        <w:t xml:space="preserve">администрации Вочепшийского сельского поселения </w:t>
      </w:r>
      <w:r>
        <w:rPr>
          <w:rFonts w:ascii="Times New Roman" w:hAnsi="Times New Roman" w:cs="Times New Roman"/>
          <w:spacing w:val="-6"/>
          <w:sz w:val="22"/>
          <w:szCs w:val="22"/>
        </w:rPr>
        <w:t xml:space="preserve">от </w:t>
      </w:r>
      <w:r>
        <w:rPr>
          <w:rFonts w:ascii="Times New Roman" w:hAnsi="Times New Roman" w:cs="Times New Roman"/>
          <w:sz w:val="22"/>
          <w:szCs w:val="22"/>
        </w:rPr>
        <w:t xml:space="preserve">12.12.2025 г. </w:t>
      </w:r>
      <w:r>
        <w:rPr>
          <w:rFonts w:ascii="Times New Roman" w:hAnsi="Times New Roman" w:cs="Times New Roman"/>
          <w:spacing w:val="-10"/>
          <w:sz w:val="22"/>
          <w:szCs w:val="22"/>
        </w:rPr>
        <w:t>№ 23</w:t>
      </w:r>
      <w:r>
        <w:rPr>
          <w:rFonts w:ascii="Times New Roman" w:hAnsi="Times New Roman" w:cs="Times New Roman"/>
          <w:sz w:val="22"/>
          <w:szCs w:val="22"/>
        </w:rPr>
        <w:tab/>
      </w:r>
    </w:p>
    <w:p w:rsidR="00E025CC" w:rsidRDefault="00E025CC" w:rsidP="00E025CC">
      <w:pPr>
        <w:pStyle w:val="a3"/>
        <w:ind w:left="0"/>
        <w:jc w:val="left"/>
        <w:rPr>
          <w:rFonts w:ascii="Times New Roman" w:hAnsi="Times New Roman" w:cs="Times New Roman"/>
        </w:rPr>
      </w:pPr>
    </w:p>
    <w:p w:rsidR="00E025CC" w:rsidRDefault="00E025CC" w:rsidP="00E025CC">
      <w:pPr>
        <w:pStyle w:val="a3"/>
        <w:spacing w:before="2"/>
        <w:ind w:left="0"/>
        <w:jc w:val="left"/>
        <w:rPr>
          <w:rFonts w:ascii="Times New Roman" w:hAnsi="Times New Roman" w:cs="Times New Roman"/>
          <w:b/>
        </w:rPr>
      </w:pPr>
    </w:p>
    <w:p w:rsidR="00E025CC" w:rsidRDefault="00E025CC" w:rsidP="00E025CC">
      <w:pPr>
        <w:pStyle w:val="11"/>
        <w:ind w:left="2061" w:right="2101"/>
        <w:jc w:val="center"/>
        <w:rPr>
          <w:rFonts w:ascii="Times New Roman" w:hAnsi="Times New Roman" w:cs="Times New Roman"/>
        </w:rPr>
      </w:pPr>
      <w:r>
        <w:rPr>
          <w:rFonts w:ascii="Times New Roman" w:hAnsi="Times New Roman" w:cs="Times New Roman"/>
          <w:spacing w:val="-2"/>
        </w:rPr>
        <w:t>Программа</w:t>
      </w:r>
    </w:p>
    <w:p w:rsidR="00E025CC" w:rsidRDefault="00E025CC" w:rsidP="00E025CC">
      <w:pPr>
        <w:ind w:left="632" w:right="671" w:firstLine="4"/>
        <w:jc w:val="center"/>
        <w:rPr>
          <w:rFonts w:ascii="Times New Roman" w:hAnsi="Times New Roman" w:cs="Times New Roman"/>
          <w:b/>
          <w:sz w:val="24"/>
          <w:szCs w:val="24"/>
        </w:rPr>
      </w:pPr>
      <w:r>
        <w:rPr>
          <w:rFonts w:ascii="Times New Roman" w:hAnsi="Times New Roman" w:cs="Times New Roman"/>
          <w:b/>
          <w:sz w:val="24"/>
          <w:szCs w:val="24"/>
        </w:rPr>
        <w:t>профилактики рисков причинения вреда (ущерба) охраняемым законом ценностям по муниципальному контролю на автомобильном транспорте, сельском наземном электрическом транспорте и в дорожном хозяйстве</w:t>
      </w:r>
      <w:r>
        <w:rPr>
          <w:rFonts w:ascii="Times New Roman" w:hAnsi="Times New Roman" w:cs="Times New Roman"/>
          <w:b/>
        </w:rPr>
        <w:t xml:space="preserve"> территории Вочепшийского сельского поселения </w:t>
      </w:r>
      <w:r>
        <w:rPr>
          <w:rFonts w:ascii="Times New Roman" w:hAnsi="Times New Roman" w:cs="Times New Roman"/>
          <w:b/>
          <w:sz w:val="24"/>
          <w:szCs w:val="24"/>
        </w:rPr>
        <w:t>на 2026 год</w:t>
      </w:r>
    </w:p>
    <w:p w:rsidR="00E025CC" w:rsidRDefault="00E025CC" w:rsidP="00E025CC">
      <w:pPr>
        <w:pStyle w:val="a3"/>
        <w:spacing w:before="4"/>
        <w:ind w:left="0"/>
        <w:jc w:val="left"/>
        <w:rPr>
          <w:rFonts w:ascii="Times New Roman" w:hAnsi="Times New Roman" w:cs="Times New Roman"/>
          <w:b/>
        </w:rPr>
      </w:pPr>
    </w:p>
    <w:p w:rsidR="00E025CC" w:rsidRDefault="00E025CC" w:rsidP="00E025CC">
      <w:pPr>
        <w:pStyle w:val="a3"/>
        <w:ind w:right="177" w:firstLine="708"/>
        <w:rPr>
          <w:rFonts w:ascii="Times New Roman" w:hAnsi="Times New Roman" w:cs="Times New Roman"/>
        </w:rPr>
      </w:pPr>
      <w:r>
        <w:rPr>
          <w:rFonts w:ascii="Times New Roman" w:hAnsi="Times New Roman" w:cs="Times New Roman"/>
        </w:rPr>
        <w:t>Настоящая программа профилактики рисков причинения вреда (ущерба) охраняемым законом ценностям по муниципальному контролю на автомобильном транспорте, сельском наземном электрическом транспорте и в дорожном хозяйстве территории Вочепшийского сельского поселения на 2026 год (далее-Программа),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контроля на автомобильном транспорте, сельском наземном электрическом транспорте и в дорожном хозяйстве территории Вочепшийского сельского поселения (далее</w:t>
      </w:r>
      <w:r>
        <w:rPr>
          <w:rFonts w:ascii="Times New Roman" w:hAnsi="Times New Roman" w:cs="Times New Roman"/>
          <w:w w:val="160"/>
        </w:rPr>
        <w:t>–</w:t>
      </w:r>
      <w:r>
        <w:rPr>
          <w:rFonts w:ascii="Times New Roman" w:hAnsi="Times New Roman" w:cs="Times New Roman"/>
        </w:rPr>
        <w:t>муниципальный контроль) на 2026 год.</w:t>
      </w:r>
    </w:p>
    <w:p w:rsidR="00E025CC" w:rsidRDefault="00E025CC" w:rsidP="00E025CC">
      <w:pPr>
        <w:pStyle w:val="a3"/>
        <w:spacing w:line="261" w:lineRule="exact"/>
        <w:ind w:left="848"/>
        <w:rPr>
          <w:rFonts w:ascii="Times New Roman" w:hAnsi="Times New Roman" w:cs="Times New Roman"/>
        </w:rPr>
      </w:pPr>
      <w:r>
        <w:rPr>
          <w:rFonts w:ascii="Times New Roman" w:hAnsi="Times New Roman" w:cs="Times New Roman"/>
        </w:rPr>
        <w:t xml:space="preserve">Программа разработана в соответствии с положениями Федерального закона </w:t>
      </w:r>
      <w:r>
        <w:rPr>
          <w:rFonts w:ascii="Times New Roman" w:hAnsi="Times New Roman" w:cs="Times New Roman"/>
          <w:spacing w:val="-5"/>
        </w:rPr>
        <w:t>от</w:t>
      </w:r>
    </w:p>
    <w:p w:rsidR="00E025CC" w:rsidRDefault="00E025CC" w:rsidP="00E025CC">
      <w:pPr>
        <w:pStyle w:val="a3"/>
        <w:spacing w:before="4"/>
        <w:ind w:right="173"/>
        <w:rPr>
          <w:rFonts w:ascii="Times New Roman" w:hAnsi="Times New Roman" w:cs="Times New Roman"/>
        </w:rPr>
      </w:pPr>
      <w:r>
        <w:rPr>
          <w:rFonts w:ascii="Times New Roman" w:hAnsi="Times New Roman" w:cs="Times New Roman"/>
          <w:w w:val="105"/>
        </w:rPr>
        <w:t xml:space="preserve">31 июля 2020 года № 248-ФЗ «О государственном контроле (надзоре) </w:t>
      </w:r>
      <w:r>
        <w:rPr>
          <w:rFonts w:ascii="Times New Roman" w:hAnsi="Times New Roman" w:cs="Times New Roman"/>
        </w:rPr>
        <w:t xml:space="preserve">и муниципальном контроле в Российской Федерации» (далее – Федеральный </w:t>
      </w:r>
      <w:r>
        <w:rPr>
          <w:rFonts w:ascii="Times New Roman" w:hAnsi="Times New Roman" w:cs="Times New Roman"/>
          <w:spacing w:val="-2"/>
        </w:rPr>
        <w:t>закон</w:t>
      </w:r>
    </w:p>
    <w:p w:rsidR="00E025CC" w:rsidRDefault="00E025CC" w:rsidP="00E025CC">
      <w:pPr>
        <w:pStyle w:val="a3"/>
        <w:ind w:right="177"/>
        <w:rPr>
          <w:rFonts w:ascii="Times New Roman" w:hAnsi="Times New Roman" w:cs="Times New Roman"/>
        </w:rPr>
      </w:pPr>
      <w:r>
        <w:rPr>
          <w:rFonts w:ascii="Times New Roman" w:hAnsi="Times New Roman" w:cs="Times New Roman"/>
        </w:rPr>
        <w:t>№ 248-ФЗ) 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025CC" w:rsidRDefault="00E025CC" w:rsidP="00E025CC">
      <w:pPr>
        <w:pStyle w:val="a3"/>
        <w:spacing w:before="270"/>
        <w:ind w:left="0"/>
        <w:jc w:val="left"/>
        <w:rPr>
          <w:rFonts w:ascii="Times New Roman" w:hAnsi="Times New Roman" w:cs="Times New Roman"/>
        </w:rPr>
      </w:pPr>
    </w:p>
    <w:p w:rsidR="00E025CC" w:rsidRDefault="00E025CC" w:rsidP="00E025CC">
      <w:pPr>
        <w:pStyle w:val="11"/>
        <w:numPr>
          <w:ilvl w:val="0"/>
          <w:numId w:val="2"/>
        </w:numPr>
        <w:tabs>
          <w:tab w:val="left" w:pos="1342"/>
        </w:tabs>
        <w:ind w:right="401" w:firstLine="151"/>
        <w:rPr>
          <w:rFonts w:ascii="Times New Roman" w:hAnsi="Times New Roman" w:cs="Times New Roman"/>
        </w:rPr>
      </w:pPr>
      <w:r>
        <w:rPr>
          <w:rFonts w:ascii="Times New Roman" w:hAnsi="Times New Roman" w:cs="Times New Roman"/>
        </w:rPr>
        <w:t>Анализ текущего состояния осуществления муниципального контроля, описание текущего уровня развития профилактической деятельности</w:t>
      </w:r>
    </w:p>
    <w:p w:rsidR="00E025CC" w:rsidRDefault="00E025CC" w:rsidP="00E025CC">
      <w:pPr>
        <w:ind w:left="3205" w:hanging="2583"/>
        <w:rPr>
          <w:rFonts w:ascii="Times New Roman" w:hAnsi="Times New Roman" w:cs="Times New Roman"/>
          <w:b/>
          <w:sz w:val="24"/>
          <w:szCs w:val="24"/>
        </w:rPr>
      </w:pPr>
      <w:r>
        <w:rPr>
          <w:rFonts w:ascii="Times New Roman" w:hAnsi="Times New Roman" w:cs="Times New Roman"/>
          <w:b/>
          <w:sz w:val="24"/>
          <w:szCs w:val="24"/>
        </w:rPr>
        <w:t>Администрации Вочепшийского сельского поселения, характеристика проблем, на решение которых направлена Программа</w:t>
      </w:r>
    </w:p>
    <w:p w:rsidR="00E025CC" w:rsidRDefault="00E025CC" w:rsidP="00E025CC">
      <w:pPr>
        <w:pStyle w:val="a3"/>
        <w:spacing w:before="4"/>
        <w:ind w:left="0"/>
        <w:jc w:val="left"/>
        <w:rPr>
          <w:rFonts w:ascii="Times New Roman" w:hAnsi="Times New Roman" w:cs="Times New Roman"/>
          <w:b/>
        </w:rPr>
      </w:pPr>
    </w:p>
    <w:p w:rsidR="00E025CC" w:rsidRDefault="00E025CC" w:rsidP="00E025CC">
      <w:pPr>
        <w:pStyle w:val="a3"/>
        <w:ind w:left="848"/>
        <w:rPr>
          <w:rFonts w:ascii="Times New Roman" w:hAnsi="Times New Roman" w:cs="Times New Roman"/>
        </w:rPr>
      </w:pPr>
      <w:r>
        <w:rPr>
          <w:rFonts w:ascii="Times New Roman" w:hAnsi="Times New Roman" w:cs="Times New Roman"/>
        </w:rPr>
        <w:t xml:space="preserve">Объектами при осуществлении муниципального контроля </w:t>
      </w:r>
      <w:r>
        <w:rPr>
          <w:rFonts w:ascii="Times New Roman" w:hAnsi="Times New Roman" w:cs="Times New Roman"/>
          <w:spacing w:val="-2"/>
        </w:rPr>
        <w:t>являются:</w:t>
      </w:r>
    </w:p>
    <w:p w:rsidR="00E025CC" w:rsidRDefault="00E025CC" w:rsidP="00E025CC">
      <w:pPr>
        <w:pStyle w:val="a3"/>
        <w:spacing w:before="5"/>
        <w:ind w:left="848"/>
        <w:rPr>
          <w:rFonts w:ascii="Times New Roman" w:hAnsi="Times New Roman" w:cs="Times New Roman"/>
        </w:rPr>
      </w:pPr>
      <w:r>
        <w:rPr>
          <w:rFonts w:ascii="Times New Roman" w:hAnsi="Times New Roman" w:cs="Times New Roman"/>
        </w:rPr>
        <w:t xml:space="preserve">а) в рамках пункта1части1статьи16 Федерального закона от </w:t>
      </w:r>
      <w:r>
        <w:rPr>
          <w:rFonts w:ascii="Times New Roman" w:hAnsi="Times New Roman" w:cs="Times New Roman"/>
          <w:spacing w:val="-2"/>
        </w:rPr>
        <w:t xml:space="preserve">31.07.2020 </w:t>
      </w:r>
      <w:r>
        <w:rPr>
          <w:rFonts w:ascii="Times New Roman" w:hAnsi="Times New Roman" w:cs="Times New Roman"/>
        </w:rPr>
        <w:t>№ 248-ФЗ «О государственном контроле (надзоре) и муниципальном контроле в Российской Федерации»:</w:t>
      </w:r>
    </w:p>
    <w:p w:rsidR="00E025CC" w:rsidRDefault="00E025CC" w:rsidP="00E025CC">
      <w:pPr>
        <w:pStyle w:val="a3"/>
        <w:ind w:right="175" w:firstLine="708"/>
        <w:rPr>
          <w:rFonts w:ascii="Times New Roman" w:hAnsi="Times New Roman" w:cs="Times New Roman"/>
        </w:rPr>
      </w:pPr>
      <w:r>
        <w:rPr>
          <w:rFonts w:ascii="Times New Roman" w:hAnsi="Times New Roman" w:cs="Times New Roman"/>
        </w:rPr>
        <w:t>деятельность по использованию полос отвода и (или) придорожных полос автомобильных дорог общего пользования местного значения;</w:t>
      </w:r>
    </w:p>
    <w:p w:rsidR="00E025CC" w:rsidRDefault="00E025CC" w:rsidP="00E025CC">
      <w:pPr>
        <w:pStyle w:val="a3"/>
        <w:ind w:right="178" w:firstLine="708"/>
        <w:rPr>
          <w:rFonts w:ascii="Times New Roman" w:hAnsi="Times New Roman" w:cs="Times New Roman"/>
        </w:rPr>
      </w:pPr>
      <w:r>
        <w:rPr>
          <w:rFonts w:ascii="Times New Roman" w:hAnsi="Times New Roman" w:cs="Times New Roma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E025CC" w:rsidRDefault="00E025CC" w:rsidP="00E025CC">
      <w:pPr>
        <w:pStyle w:val="a3"/>
        <w:ind w:right="177" w:firstLine="708"/>
        <w:rPr>
          <w:rFonts w:ascii="Times New Roman" w:hAnsi="Times New Roman" w:cs="Times New Roman"/>
        </w:rPr>
      </w:pPr>
      <w:r>
        <w:rPr>
          <w:rFonts w:ascii="Times New Roman" w:hAnsi="Times New Roman" w:cs="Times New Roma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сельском наземном электрическом транспорте и в дорожном хозяйстве в области организации регулярных перевозок;</w:t>
      </w:r>
    </w:p>
    <w:p w:rsidR="00E025CC" w:rsidRDefault="00E025CC" w:rsidP="00E025CC">
      <w:pPr>
        <w:pStyle w:val="a3"/>
        <w:spacing w:line="267" w:lineRule="exact"/>
        <w:ind w:left="848"/>
        <w:rPr>
          <w:rFonts w:ascii="Times New Roman" w:hAnsi="Times New Roman" w:cs="Times New Roman"/>
        </w:rPr>
      </w:pPr>
      <w:r>
        <w:rPr>
          <w:rFonts w:ascii="Times New Roman" w:hAnsi="Times New Roman" w:cs="Times New Roman"/>
        </w:rPr>
        <w:t xml:space="preserve">б) в рамках пункта 2 части 1 статьи 16 Федерального закона от </w:t>
      </w:r>
      <w:r>
        <w:rPr>
          <w:rFonts w:ascii="Times New Roman" w:hAnsi="Times New Roman" w:cs="Times New Roman"/>
          <w:spacing w:val="-2"/>
        </w:rPr>
        <w:t>31.07.2020</w:t>
      </w:r>
    </w:p>
    <w:p w:rsidR="00E025CC" w:rsidRDefault="00E025CC" w:rsidP="00E025CC">
      <w:pPr>
        <w:pStyle w:val="a3"/>
        <w:ind w:right="178"/>
        <w:rPr>
          <w:rFonts w:ascii="Times New Roman" w:hAnsi="Times New Roman" w:cs="Times New Roman"/>
        </w:rPr>
      </w:pPr>
      <w:r>
        <w:rPr>
          <w:rFonts w:ascii="Times New Roman" w:hAnsi="Times New Roman" w:cs="Times New Roman"/>
        </w:rPr>
        <w:t>№ 248-ФЗ «О государственном контроле (надзоре) и муниципальном контроле в Российской Федерации»:</w:t>
      </w:r>
    </w:p>
    <w:p w:rsidR="00E025CC" w:rsidRDefault="00E025CC" w:rsidP="00E025CC">
      <w:pPr>
        <w:pStyle w:val="a3"/>
        <w:ind w:right="175" w:firstLine="708"/>
        <w:rPr>
          <w:rFonts w:ascii="Times New Roman" w:hAnsi="Times New Roman" w:cs="Times New Roman"/>
        </w:rPr>
      </w:pPr>
      <w:r>
        <w:rPr>
          <w:rFonts w:ascii="Times New Roman" w:hAnsi="Times New Roman" w:cs="Times New Roma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E025CC" w:rsidRDefault="00E025CC" w:rsidP="00E025CC">
      <w:pPr>
        <w:widowControl/>
        <w:autoSpaceDE/>
        <w:autoSpaceDN/>
        <w:rPr>
          <w:rFonts w:ascii="Times New Roman" w:hAnsi="Times New Roman" w:cs="Times New Roman"/>
          <w:sz w:val="24"/>
          <w:szCs w:val="24"/>
        </w:rPr>
        <w:sectPr w:rsidR="00E025CC">
          <w:pgSz w:w="11910" w:h="16840"/>
          <w:pgMar w:top="480" w:right="566" w:bottom="280" w:left="992" w:header="720" w:footer="720" w:gutter="0"/>
          <w:cols w:space="720"/>
        </w:sectPr>
      </w:pPr>
    </w:p>
    <w:p w:rsidR="00E025CC" w:rsidRDefault="00E025CC" w:rsidP="00E025CC">
      <w:pPr>
        <w:pStyle w:val="a3"/>
        <w:spacing w:before="67"/>
        <w:ind w:right="178" w:firstLine="708"/>
        <w:rPr>
          <w:rFonts w:ascii="Times New Roman" w:hAnsi="Times New Roman" w:cs="Times New Roman"/>
        </w:rPr>
      </w:pPr>
      <w:r>
        <w:rPr>
          <w:rFonts w:ascii="Times New Roman" w:hAnsi="Times New Roman" w:cs="Times New Roman"/>
        </w:rPr>
        <w:lastRenderedPageBreak/>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E025CC" w:rsidRDefault="00E025CC" w:rsidP="00E025CC">
      <w:pPr>
        <w:pStyle w:val="a3"/>
        <w:ind w:right="180" w:firstLine="708"/>
        <w:rPr>
          <w:rFonts w:ascii="Times New Roman" w:hAnsi="Times New Roman" w:cs="Times New Roman"/>
        </w:rPr>
      </w:pPr>
      <w:r>
        <w:rPr>
          <w:rFonts w:ascii="Times New Roman" w:hAnsi="Times New Roman" w:cs="Times New Roman"/>
        </w:rPr>
        <w:t xml:space="preserve">внесение платы в счет возмещения вреда, причиняемого тяжеловесными транспортными средствами при движении по автомобильным дорогам местного </w:t>
      </w:r>
      <w:r>
        <w:rPr>
          <w:rFonts w:ascii="Times New Roman" w:hAnsi="Times New Roman" w:cs="Times New Roman"/>
          <w:spacing w:val="-2"/>
        </w:rPr>
        <w:t>значения;</w:t>
      </w:r>
    </w:p>
    <w:p w:rsidR="00E025CC" w:rsidRDefault="00E025CC" w:rsidP="00E025CC">
      <w:pPr>
        <w:pStyle w:val="a3"/>
        <w:ind w:right="180" w:firstLine="708"/>
        <w:rPr>
          <w:rFonts w:ascii="Times New Roman" w:hAnsi="Times New Roman" w:cs="Times New Roman"/>
        </w:rPr>
      </w:pPr>
      <w:r>
        <w:rPr>
          <w:rFonts w:ascii="Times New Roman" w:hAnsi="Times New Roman" w:cs="Times New Roman"/>
        </w:rPr>
        <w:t>внесение платы за присоединение объектов дорожного сервиса к автомобильным дорогам общего пользования местного значения;</w:t>
      </w:r>
    </w:p>
    <w:p w:rsidR="00E025CC" w:rsidRDefault="00E025CC" w:rsidP="00E025CC">
      <w:pPr>
        <w:pStyle w:val="a3"/>
        <w:ind w:right="176" w:firstLine="708"/>
        <w:rPr>
          <w:rFonts w:ascii="Times New Roman" w:hAnsi="Times New Roman" w:cs="Times New Roman"/>
        </w:rPr>
      </w:pPr>
      <w:r>
        <w:rPr>
          <w:rFonts w:ascii="Times New Roman" w:hAnsi="Times New Roman" w:cs="Times New Roman"/>
        </w:rPr>
        <w:t>дорожно-строительные материалы, указанные в приложении № 1 к техническому регламенту Таможенного союза «Безопасность автомобильных дорог» (ТР ТС</w:t>
      </w:r>
      <w:r>
        <w:rPr>
          <w:rFonts w:ascii="Times New Roman" w:hAnsi="Times New Roman" w:cs="Times New Roman"/>
          <w:spacing w:val="-2"/>
        </w:rPr>
        <w:t>014/2011);</w:t>
      </w:r>
    </w:p>
    <w:p w:rsidR="00E025CC" w:rsidRDefault="00E025CC" w:rsidP="00E025CC">
      <w:pPr>
        <w:pStyle w:val="a3"/>
        <w:ind w:right="176" w:firstLine="708"/>
        <w:rPr>
          <w:rFonts w:ascii="Times New Roman" w:hAnsi="Times New Roman" w:cs="Times New Roman"/>
        </w:rPr>
      </w:pPr>
      <w:r>
        <w:rPr>
          <w:rFonts w:ascii="Times New Roman" w:hAnsi="Times New Roman" w:cs="Times New Roman"/>
        </w:rPr>
        <w:t>дорожно-строительные изделия, указанные в приложении № 2 к техническому регламенту Таможенного союза «Безопасность автомобильных дорог» (ТР ТС</w:t>
      </w:r>
      <w:r>
        <w:rPr>
          <w:rFonts w:ascii="Times New Roman" w:hAnsi="Times New Roman" w:cs="Times New Roman"/>
          <w:spacing w:val="-2"/>
        </w:rPr>
        <w:t>014/2011);</w:t>
      </w:r>
    </w:p>
    <w:p w:rsidR="00E025CC" w:rsidRDefault="00E025CC" w:rsidP="00E025CC">
      <w:pPr>
        <w:pStyle w:val="a3"/>
        <w:ind w:right="178" w:firstLine="708"/>
        <w:rPr>
          <w:rFonts w:ascii="Times New Roman" w:hAnsi="Times New Roman" w:cs="Times New Roman"/>
        </w:rPr>
      </w:pPr>
      <w:r>
        <w:rPr>
          <w:rFonts w:ascii="Times New Roman" w:hAnsi="Times New Roman" w:cs="Times New Roma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E025CC" w:rsidRDefault="00E025CC" w:rsidP="00E025CC">
      <w:pPr>
        <w:pStyle w:val="a3"/>
        <w:ind w:right="177" w:firstLine="708"/>
        <w:rPr>
          <w:rFonts w:ascii="Times New Roman" w:hAnsi="Times New Roman" w:cs="Times New Roman"/>
        </w:rPr>
      </w:pPr>
      <w:r>
        <w:rPr>
          <w:rFonts w:ascii="Times New Roman" w:hAnsi="Times New Roman" w:cs="Times New Roma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E025CC" w:rsidRDefault="00E025CC" w:rsidP="00E025CC">
      <w:pPr>
        <w:pStyle w:val="a3"/>
        <w:ind w:right="179" w:firstLine="708"/>
        <w:rPr>
          <w:rFonts w:ascii="Times New Roman" w:hAnsi="Times New Roman" w:cs="Times New Roman"/>
        </w:rPr>
      </w:pPr>
      <w:r>
        <w:rPr>
          <w:rFonts w:ascii="Times New Roman" w:hAnsi="Times New Roman" w:cs="Times New Roman"/>
        </w:rPr>
        <w:t>придорожные полосы и полосы отвод автомобильных дорог общего пользования местного значения;</w:t>
      </w:r>
    </w:p>
    <w:p w:rsidR="00E025CC" w:rsidRDefault="00E025CC" w:rsidP="00E025CC">
      <w:pPr>
        <w:pStyle w:val="a3"/>
        <w:ind w:right="180" w:firstLine="708"/>
        <w:rPr>
          <w:rFonts w:ascii="Times New Roman" w:hAnsi="Times New Roman" w:cs="Times New Roman"/>
        </w:rPr>
      </w:pPr>
      <w:r>
        <w:rPr>
          <w:rFonts w:ascii="Times New Roman" w:hAnsi="Times New Roman" w:cs="Times New Roman"/>
        </w:rPr>
        <w:t>автомобильная дорога общего пользования местного значения и искусственные дорожные сооружения на ней;</w:t>
      </w:r>
    </w:p>
    <w:p w:rsidR="00E025CC" w:rsidRDefault="00E025CC" w:rsidP="00E025CC">
      <w:pPr>
        <w:pStyle w:val="a3"/>
        <w:ind w:right="177" w:firstLine="708"/>
        <w:rPr>
          <w:rFonts w:ascii="Times New Roman" w:hAnsi="Times New Roman" w:cs="Times New Roman"/>
        </w:rPr>
      </w:pPr>
      <w:r>
        <w:rPr>
          <w:rFonts w:ascii="Times New Roman" w:hAnsi="Times New Roman" w:cs="Times New Roman"/>
        </w:rPr>
        <w:t>примыкания к автомобильным дорогам местного значения, в том числе примыкания объектов дорожного сервиса.</w:t>
      </w:r>
    </w:p>
    <w:p w:rsidR="00E025CC" w:rsidRDefault="00E025CC" w:rsidP="00E025CC">
      <w:pPr>
        <w:pStyle w:val="a3"/>
        <w:ind w:right="174" w:firstLine="708"/>
        <w:rPr>
          <w:rFonts w:ascii="Times New Roman" w:hAnsi="Times New Roman" w:cs="Times New Roman"/>
        </w:rPr>
      </w:pPr>
      <w:r>
        <w:rPr>
          <w:rFonts w:ascii="Times New Roman" w:hAnsi="Times New Roman" w:cs="Times New Roman"/>
        </w:rPr>
        <w:t>Контролируемыми лицами при осуществлении муниципального контроля являются юридические лица, индивидуальные предприниматели и физические лица.</w:t>
      </w:r>
    </w:p>
    <w:p w:rsidR="00E025CC" w:rsidRDefault="00E025CC" w:rsidP="00E025CC">
      <w:pPr>
        <w:pStyle w:val="a3"/>
        <w:ind w:right="179" w:firstLine="708"/>
        <w:rPr>
          <w:rFonts w:ascii="Times New Roman" w:hAnsi="Times New Roman" w:cs="Times New Roman"/>
        </w:rPr>
      </w:pPr>
      <w:r>
        <w:rPr>
          <w:rFonts w:ascii="Times New Roman" w:hAnsi="Times New Roman" w:cs="Times New Roman"/>
        </w:rPr>
        <w:t>Главной задачей администрации поселения при осуществлении муниципального контроля является усиление профилактической работы в отношении всех объектов контроля.</w:t>
      </w:r>
    </w:p>
    <w:p w:rsidR="00E025CC" w:rsidRDefault="00E025CC" w:rsidP="00E025CC">
      <w:pPr>
        <w:pStyle w:val="a3"/>
        <w:ind w:right="178" w:firstLine="708"/>
        <w:rPr>
          <w:rFonts w:ascii="Times New Roman" w:hAnsi="Times New Roman" w:cs="Times New Roman"/>
        </w:rPr>
      </w:pPr>
      <w:r>
        <w:rPr>
          <w:rFonts w:ascii="Times New Roman" w:hAnsi="Times New Roman" w:cs="Times New Roman"/>
        </w:rPr>
        <w:t>В 2025 году в целях профилактики нарушений обязательных требований на официальном сайте муниципального образования в информационно- телекоммуникационной сети «Интернет» обеспечено размещение информации в отношении проведения муниципального контроля, в том числе перечень обязательных требований, полезная информация.</w:t>
      </w:r>
    </w:p>
    <w:p w:rsidR="00E025CC" w:rsidRDefault="00E025CC" w:rsidP="00E025CC">
      <w:pPr>
        <w:pStyle w:val="a3"/>
        <w:ind w:right="176" w:firstLine="708"/>
        <w:rPr>
          <w:rFonts w:ascii="Times New Roman" w:hAnsi="Times New Roman" w:cs="Times New Roman"/>
        </w:rPr>
      </w:pPr>
      <w:r>
        <w:rPr>
          <w:rFonts w:ascii="Times New Roman" w:hAnsi="Times New Roman" w:cs="Times New Roman"/>
        </w:rPr>
        <w:t>Информирование и консультирование юридических лиц, индивидуальных предпринимателей и физических лиц по вопросам соблюдения обязательных требований обеспечено посредством проведения совещаний с руководителями организаций, управляющих компаний, ресурсоснабжающих организаций по вопросам соблюдения обязательных требований законодательства.</w:t>
      </w:r>
    </w:p>
    <w:p w:rsidR="00E025CC" w:rsidRDefault="00E025CC" w:rsidP="00E025CC">
      <w:pPr>
        <w:pStyle w:val="a3"/>
        <w:ind w:right="179" w:firstLine="708"/>
        <w:rPr>
          <w:rFonts w:ascii="Times New Roman" w:hAnsi="Times New Roman" w:cs="Times New Roman"/>
        </w:rPr>
      </w:pPr>
      <w:r>
        <w:rPr>
          <w:rFonts w:ascii="Times New Roman" w:hAnsi="Times New Roman" w:cs="Times New Roman"/>
        </w:rPr>
        <w:t>На регулярной основе давались консультации в ходе личных приемов, а также посредством телефонной связи и письменных ответов на обращения.</w:t>
      </w:r>
    </w:p>
    <w:p w:rsidR="00E025CC" w:rsidRDefault="00E025CC" w:rsidP="00E025CC">
      <w:pPr>
        <w:pStyle w:val="a3"/>
        <w:ind w:right="177" w:firstLine="708"/>
        <w:rPr>
          <w:rFonts w:ascii="Times New Roman" w:hAnsi="Times New Roman" w:cs="Times New Roman"/>
        </w:rPr>
      </w:pPr>
      <w:r>
        <w:rPr>
          <w:rFonts w:ascii="Times New Roman" w:hAnsi="Times New Roman" w:cs="Times New Roman"/>
        </w:rPr>
        <w:t>В 2025 году внеплановые проверки индивидуальных предпринимателей, юридических лиц не проводились.</w:t>
      </w:r>
    </w:p>
    <w:p w:rsidR="00E025CC" w:rsidRDefault="00E025CC" w:rsidP="00E025CC">
      <w:pPr>
        <w:pStyle w:val="11"/>
        <w:spacing w:before="225"/>
        <w:ind w:left="3042"/>
        <w:rPr>
          <w:rFonts w:ascii="Times New Roman" w:hAnsi="Times New Roman" w:cs="Times New Roman"/>
        </w:rPr>
      </w:pPr>
      <w:r>
        <w:rPr>
          <w:rFonts w:ascii="Times New Roman" w:hAnsi="Times New Roman" w:cs="Times New Roman"/>
        </w:rPr>
        <w:t xml:space="preserve">II. Цели и задачи реализации </w:t>
      </w:r>
      <w:r>
        <w:rPr>
          <w:rFonts w:ascii="Times New Roman" w:hAnsi="Times New Roman" w:cs="Times New Roman"/>
          <w:spacing w:val="-2"/>
        </w:rPr>
        <w:t>Программы</w:t>
      </w:r>
    </w:p>
    <w:p w:rsidR="00E025CC" w:rsidRDefault="00E025CC" w:rsidP="00E025CC">
      <w:pPr>
        <w:pStyle w:val="a3"/>
        <w:spacing w:before="4"/>
        <w:ind w:left="0"/>
        <w:jc w:val="left"/>
        <w:rPr>
          <w:rFonts w:ascii="Times New Roman" w:hAnsi="Times New Roman" w:cs="Times New Roman"/>
          <w:b/>
        </w:rPr>
      </w:pPr>
    </w:p>
    <w:p w:rsidR="00E025CC" w:rsidRDefault="00E025CC" w:rsidP="00E025CC">
      <w:pPr>
        <w:pStyle w:val="a6"/>
        <w:numPr>
          <w:ilvl w:val="0"/>
          <w:numId w:val="2"/>
        </w:numPr>
        <w:tabs>
          <w:tab w:val="left" w:pos="1048"/>
        </w:tabs>
        <w:ind w:left="1048" w:right="0" w:hanging="200"/>
        <w:rPr>
          <w:rFonts w:ascii="Times New Roman" w:hAnsi="Times New Roman" w:cs="Times New Roman"/>
          <w:sz w:val="24"/>
          <w:szCs w:val="24"/>
        </w:rPr>
      </w:pPr>
      <w:r>
        <w:rPr>
          <w:rFonts w:ascii="Times New Roman" w:hAnsi="Times New Roman" w:cs="Times New Roman"/>
          <w:sz w:val="24"/>
          <w:szCs w:val="24"/>
        </w:rPr>
        <w:t xml:space="preserve">1.Основными целями Программы профилактики </w:t>
      </w:r>
      <w:r>
        <w:rPr>
          <w:rFonts w:ascii="Times New Roman" w:hAnsi="Times New Roman" w:cs="Times New Roman"/>
          <w:spacing w:val="-2"/>
          <w:sz w:val="24"/>
          <w:szCs w:val="24"/>
        </w:rPr>
        <w:t>являются:</w:t>
      </w:r>
    </w:p>
    <w:p w:rsidR="00E025CC" w:rsidRDefault="00E025CC" w:rsidP="00E025CC">
      <w:pPr>
        <w:pStyle w:val="a6"/>
        <w:numPr>
          <w:ilvl w:val="1"/>
          <w:numId w:val="2"/>
        </w:numPr>
        <w:tabs>
          <w:tab w:val="left" w:pos="1114"/>
        </w:tabs>
        <w:spacing w:before="4"/>
        <w:ind w:firstLine="708"/>
        <w:rPr>
          <w:rFonts w:ascii="Times New Roman" w:hAnsi="Times New Roman" w:cs="Times New Roman"/>
          <w:sz w:val="24"/>
          <w:szCs w:val="24"/>
        </w:rPr>
      </w:pPr>
      <w:r>
        <w:rPr>
          <w:rFonts w:ascii="Times New Roman" w:hAnsi="Times New Roman" w:cs="Times New Roman"/>
          <w:sz w:val="24"/>
          <w:szCs w:val="24"/>
        </w:rPr>
        <w:t>Стимулирование добросовестного соблюдения обязательных требований всеми контролируемыми лицами;</w:t>
      </w:r>
    </w:p>
    <w:p w:rsidR="00E025CC" w:rsidRDefault="00E025CC" w:rsidP="00E025CC">
      <w:pPr>
        <w:pStyle w:val="a6"/>
        <w:numPr>
          <w:ilvl w:val="1"/>
          <w:numId w:val="2"/>
        </w:numPr>
        <w:tabs>
          <w:tab w:val="left" w:pos="1114"/>
        </w:tabs>
        <w:ind w:right="177" w:firstLine="708"/>
        <w:rPr>
          <w:rFonts w:ascii="Times New Roman" w:hAnsi="Times New Roman" w:cs="Times New Roman"/>
          <w:sz w:val="24"/>
          <w:szCs w:val="24"/>
        </w:rPr>
      </w:pPr>
      <w:r>
        <w:rPr>
          <w:rFonts w:ascii="Times New Roman" w:hAnsi="Times New Roman" w:cs="Times New Roman"/>
          <w:sz w:val="24"/>
          <w:szCs w:val="24"/>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w:t>
      </w:r>
      <w:r>
        <w:rPr>
          <w:rFonts w:ascii="Times New Roman" w:hAnsi="Times New Roman" w:cs="Times New Roman"/>
          <w:spacing w:val="-2"/>
          <w:sz w:val="24"/>
          <w:szCs w:val="24"/>
        </w:rPr>
        <w:t>ценностям;</w:t>
      </w:r>
    </w:p>
    <w:p w:rsidR="00E025CC" w:rsidRDefault="00E025CC" w:rsidP="00E025CC">
      <w:pPr>
        <w:pStyle w:val="a6"/>
        <w:numPr>
          <w:ilvl w:val="1"/>
          <w:numId w:val="2"/>
        </w:numPr>
        <w:tabs>
          <w:tab w:val="left" w:pos="1114"/>
        </w:tabs>
        <w:ind w:right="175" w:firstLine="708"/>
        <w:rPr>
          <w:rFonts w:ascii="Times New Roman" w:hAnsi="Times New Roman" w:cs="Times New Roman"/>
          <w:sz w:val="24"/>
          <w:szCs w:val="24"/>
        </w:rPr>
      </w:pPr>
      <w:r>
        <w:rPr>
          <w:rFonts w:ascii="Times New Roman" w:hAnsi="Times New Roman" w:cs="Times New Roman"/>
          <w:sz w:val="24"/>
          <w:szCs w:val="24"/>
        </w:rPr>
        <w:t>Создание условий для доведения обязательных требований до контролируемых лиц, повышение информированности о способах их соблюдения.</w:t>
      </w:r>
    </w:p>
    <w:p w:rsidR="00E025CC" w:rsidRDefault="00E025CC" w:rsidP="00E025CC">
      <w:pPr>
        <w:pStyle w:val="a3"/>
        <w:ind w:right="179" w:firstLine="708"/>
        <w:rPr>
          <w:rFonts w:ascii="Times New Roman" w:hAnsi="Times New Roman" w:cs="Times New Roman"/>
        </w:rPr>
      </w:pPr>
      <w:r>
        <w:rPr>
          <w:rFonts w:ascii="Times New Roman" w:hAnsi="Times New Roman" w:cs="Times New Roman"/>
        </w:rPr>
        <w:t>2.2. Проведение профилактических мероприятий программы профилактики направлено на решение следующих задач:</w:t>
      </w:r>
    </w:p>
    <w:p w:rsidR="00E025CC" w:rsidRDefault="00E025CC" w:rsidP="00E025CC">
      <w:pPr>
        <w:widowControl/>
        <w:autoSpaceDE/>
        <w:autoSpaceDN/>
        <w:rPr>
          <w:rFonts w:ascii="Times New Roman" w:hAnsi="Times New Roman" w:cs="Times New Roman"/>
          <w:sz w:val="24"/>
          <w:szCs w:val="24"/>
        </w:rPr>
        <w:sectPr w:rsidR="00E025CC">
          <w:pgSz w:w="11910" w:h="16840"/>
          <w:pgMar w:top="480" w:right="566" w:bottom="280" w:left="992" w:header="720" w:footer="720" w:gutter="0"/>
          <w:cols w:space="720"/>
        </w:sectPr>
      </w:pPr>
    </w:p>
    <w:p w:rsidR="00E025CC" w:rsidRDefault="00E025CC" w:rsidP="00E025CC">
      <w:pPr>
        <w:pStyle w:val="a6"/>
        <w:numPr>
          <w:ilvl w:val="0"/>
          <w:numId w:val="3"/>
        </w:numPr>
        <w:tabs>
          <w:tab w:val="left" w:pos="1114"/>
        </w:tabs>
        <w:spacing w:before="67"/>
        <w:ind w:left="1114" w:right="0" w:hanging="266"/>
        <w:rPr>
          <w:rFonts w:ascii="Times New Roman" w:hAnsi="Times New Roman" w:cs="Times New Roman"/>
          <w:sz w:val="24"/>
          <w:szCs w:val="24"/>
        </w:rPr>
      </w:pPr>
      <w:r>
        <w:rPr>
          <w:rFonts w:ascii="Times New Roman" w:hAnsi="Times New Roman" w:cs="Times New Roman"/>
          <w:spacing w:val="-2"/>
          <w:sz w:val="24"/>
          <w:szCs w:val="24"/>
        </w:rPr>
        <w:lastRenderedPageBreak/>
        <w:t>Укрепление системы профилактики нарушений обязательных требований;</w:t>
      </w:r>
    </w:p>
    <w:p w:rsidR="00E025CC" w:rsidRDefault="00E025CC" w:rsidP="00E025CC">
      <w:pPr>
        <w:pStyle w:val="a6"/>
        <w:numPr>
          <w:ilvl w:val="0"/>
          <w:numId w:val="3"/>
        </w:numPr>
        <w:tabs>
          <w:tab w:val="left" w:pos="1114"/>
        </w:tabs>
        <w:spacing w:before="5"/>
        <w:ind w:left="140" w:right="180" w:firstLine="708"/>
        <w:rPr>
          <w:rFonts w:ascii="Times New Roman" w:hAnsi="Times New Roman" w:cs="Times New Roman"/>
          <w:sz w:val="24"/>
          <w:szCs w:val="24"/>
        </w:rPr>
      </w:pPr>
      <w:r>
        <w:rPr>
          <w:rFonts w:ascii="Times New Roman" w:hAnsi="Times New Roman" w:cs="Times New Roman"/>
          <w:sz w:val="24"/>
          <w:szCs w:val="24"/>
        </w:rPr>
        <w:t>Повышение правосознания и правовой культуры юридических лиц, индивидуальных предпринимателей и граждан;</w:t>
      </w:r>
    </w:p>
    <w:p w:rsidR="00E025CC" w:rsidRDefault="00E025CC" w:rsidP="00E025CC">
      <w:pPr>
        <w:pStyle w:val="a6"/>
        <w:numPr>
          <w:ilvl w:val="0"/>
          <w:numId w:val="3"/>
        </w:numPr>
        <w:tabs>
          <w:tab w:val="left" w:pos="1114"/>
        </w:tabs>
        <w:ind w:left="140" w:right="175" w:firstLine="708"/>
        <w:rPr>
          <w:rFonts w:ascii="Times New Roman" w:hAnsi="Times New Roman" w:cs="Times New Roman"/>
          <w:sz w:val="24"/>
          <w:szCs w:val="24"/>
        </w:rPr>
      </w:pPr>
      <w:r>
        <w:rPr>
          <w:rFonts w:ascii="Times New Roman" w:hAnsi="Times New Roman" w:cs="Times New Roman"/>
          <w:sz w:val="24"/>
          <w:szCs w:val="24"/>
        </w:rPr>
        <w:t xml:space="preserve">Оценка возможной угрозы причинения, либо причинения вреда жизни, здоровью граждан, выработка и реализация профилактических мер, способствующих ее </w:t>
      </w:r>
      <w:r>
        <w:rPr>
          <w:rFonts w:ascii="Times New Roman" w:hAnsi="Times New Roman" w:cs="Times New Roman"/>
          <w:spacing w:val="-2"/>
          <w:sz w:val="24"/>
          <w:szCs w:val="24"/>
        </w:rPr>
        <w:t>снижению;</w:t>
      </w:r>
    </w:p>
    <w:p w:rsidR="00E025CC" w:rsidRDefault="00E025CC" w:rsidP="00E025CC">
      <w:pPr>
        <w:pStyle w:val="a6"/>
        <w:numPr>
          <w:ilvl w:val="0"/>
          <w:numId w:val="3"/>
        </w:numPr>
        <w:tabs>
          <w:tab w:val="left" w:pos="1114"/>
        </w:tabs>
        <w:ind w:left="140" w:right="175" w:firstLine="708"/>
        <w:rPr>
          <w:rFonts w:ascii="Times New Roman" w:hAnsi="Times New Roman" w:cs="Times New Roman"/>
          <w:sz w:val="24"/>
          <w:szCs w:val="24"/>
        </w:rPr>
      </w:pPr>
      <w:r>
        <w:rPr>
          <w:rFonts w:ascii="Times New Roman" w:hAnsi="Times New Roman" w:cs="Times New Roman"/>
          <w:sz w:val="24"/>
          <w:szCs w:val="24"/>
        </w:rPr>
        <w:t>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rsidR="00E025CC" w:rsidRDefault="00E025CC" w:rsidP="00E025CC">
      <w:pPr>
        <w:pStyle w:val="a6"/>
        <w:numPr>
          <w:ilvl w:val="0"/>
          <w:numId w:val="3"/>
        </w:numPr>
        <w:tabs>
          <w:tab w:val="left" w:pos="1140"/>
        </w:tabs>
        <w:ind w:left="140" w:firstLine="735"/>
        <w:rPr>
          <w:rFonts w:ascii="Times New Roman" w:hAnsi="Times New Roman" w:cs="Times New Roman"/>
          <w:sz w:val="24"/>
          <w:szCs w:val="24"/>
        </w:rPr>
      </w:pPr>
      <w:r>
        <w:rPr>
          <w:rFonts w:ascii="Times New Roman" w:hAnsi="Times New Roman" w:cs="Times New Roman"/>
          <w:sz w:val="24"/>
          <w:szCs w:val="24"/>
        </w:rPr>
        <w:t>Формирование единого понимания обязательных требований у всех участников контрольно-надзорной деятельности.</w:t>
      </w:r>
    </w:p>
    <w:p w:rsidR="00E025CC" w:rsidRDefault="00E025CC" w:rsidP="00E025CC">
      <w:pPr>
        <w:pStyle w:val="11"/>
        <w:spacing w:before="261"/>
        <w:ind w:left="3505" w:right="85" w:hanging="1510"/>
        <w:rPr>
          <w:rFonts w:ascii="Times New Roman" w:hAnsi="Times New Roman" w:cs="Times New Roman"/>
        </w:rPr>
      </w:pPr>
      <w:r>
        <w:rPr>
          <w:rFonts w:ascii="Times New Roman" w:hAnsi="Times New Roman" w:cs="Times New Roman"/>
        </w:rPr>
        <w:t>III. Перечень профилактических мероприятий, сроки (периодичность) их проведения</w:t>
      </w:r>
    </w:p>
    <w:p w:rsidR="00E025CC" w:rsidRDefault="00E025CC" w:rsidP="00E025CC">
      <w:pPr>
        <w:pStyle w:val="a3"/>
        <w:spacing w:before="4"/>
        <w:ind w:left="0"/>
        <w:jc w:val="left"/>
        <w:rPr>
          <w:rFonts w:ascii="Times New Roman" w:hAnsi="Times New Roman" w:cs="Times New Roman"/>
          <w:b/>
        </w:rPr>
      </w:pPr>
    </w:p>
    <w:p w:rsidR="00E025CC" w:rsidRDefault="00E025CC" w:rsidP="00E025CC">
      <w:pPr>
        <w:pStyle w:val="a6"/>
        <w:numPr>
          <w:ilvl w:val="0"/>
          <w:numId w:val="4"/>
        </w:numPr>
        <w:tabs>
          <w:tab w:val="left" w:pos="1085"/>
        </w:tabs>
        <w:ind w:right="178" w:firstLine="566"/>
        <w:rPr>
          <w:rFonts w:ascii="Times New Roman" w:hAnsi="Times New Roman" w:cs="Times New Roman"/>
          <w:sz w:val="24"/>
          <w:szCs w:val="24"/>
        </w:rPr>
      </w:pPr>
      <w:r>
        <w:rPr>
          <w:rFonts w:ascii="Times New Roman" w:hAnsi="Times New Roman" w:cs="Times New Roman"/>
          <w:sz w:val="24"/>
          <w:szCs w:val="24"/>
        </w:rPr>
        <w:t>В соответствии с Положением о муниципальном контроле, утвержденном решением Совета народных депутатов муниципального образования «Вочепшийское сельское поселение», проводятся следующие профилактические мероприятия:</w:t>
      </w:r>
    </w:p>
    <w:p w:rsidR="00E025CC" w:rsidRDefault="00E025CC" w:rsidP="00E025CC">
      <w:pPr>
        <w:pStyle w:val="a3"/>
        <w:ind w:left="707" w:right="7240"/>
        <w:rPr>
          <w:rFonts w:ascii="Times New Roman" w:hAnsi="Times New Roman" w:cs="Times New Roman"/>
        </w:rPr>
      </w:pPr>
      <w:r>
        <w:rPr>
          <w:rFonts w:ascii="Times New Roman" w:hAnsi="Times New Roman" w:cs="Times New Roman"/>
        </w:rPr>
        <w:t xml:space="preserve">а) информирование; б) </w:t>
      </w:r>
      <w:r>
        <w:rPr>
          <w:rFonts w:ascii="Times New Roman" w:hAnsi="Times New Roman" w:cs="Times New Roman"/>
          <w:spacing w:val="-2"/>
        </w:rPr>
        <w:t>консультирование.</w:t>
      </w:r>
    </w:p>
    <w:p w:rsidR="00E025CC" w:rsidRDefault="00E025CC" w:rsidP="00E025CC">
      <w:pPr>
        <w:pStyle w:val="a6"/>
        <w:numPr>
          <w:ilvl w:val="0"/>
          <w:numId w:val="4"/>
        </w:numPr>
        <w:tabs>
          <w:tab w:val="left" w:pos="1011"/>
        </w:tabs>
        <w:ind w:right="180" w:firstLine="566"/>
        <w:rPr>
          <w:rFonts w:ascii="Times New Roman" w:hAnsi="Times New Roman" w:cs="Times New Roman"/>
          <w:sz w:val="24"/>
          <w:szCs w:val="24"/>
        </w:rPr>
      </w:pPr>
      <w:r>
        <w:rPr>
          <w:rFonts w:ascii="Times New Roman" w:hAnsi="Times New Roman" w:cs="Times New Roman"/>
          <w:sz w:val="24"/>
          <w:szCs w:val="24"/>
        </w:rPr>
        <w:t>Перечень профилактических мероприятий с указанием сроков (периодичности) их проведения, ответственных за их осуществление:</w:t>
      </w:r>
    </w:p>
    <w:tbl>
      <w:tblPr>
        <w:tblStyle w:val="TableNormal"/>
        <w:tblW w:w="0" w:type="auto"/>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308"/>
        <w:gridCol w:w="1984"/>
        <w:gridCol w:w="2267"/>
      </w:tblGrid>
      <w:tr w:rsidR="00E025CC" w:rsidTr="00E025CC">
        <w:trPr>
          <w:trHeight w:val="1307"/>
        </w:trPr>
        <w:tc>
          <w:tcPr>
            <w:tcW w:w="566"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95"/>
              <w:ind w:left="119" w:right="101" w:firstLine="36"/>
              <w:rPr>
                <w:rFonts w:ascii="Times New Roman" w:hAnsi="Times New Roman" w:cs="Times New Roman"/>
                <w:sz w:val="24"/>
                <w:szCs w:val="24"/>
              </w:rPr>
            </w:pPr>
            <w:r>
              <w:rPr>
                <w:rFonts w:ascii="Times New Roman" w:hAnsi="Times New Roman" w:cs="Times New Roman"/>
                <w:spacing w:val="-10"/>
                <w:sz w:val="24"/>
                <w:szCs w:val="24"/>
              </w:rPr>
              <w:t xml:space="preserve">№ </w:t>
            </w:r>
            <w:r>
              <w:rPr>
                <w:rFonts w:ascii="Times New Roman" w:hAnsi="Times New Roman" w:cs="Times New Roman"/>
                <w:spacing w:val="-6"/>
                <w:sz w:val="24"/>
                <w:szCs w:val="24"/>
              </w:rPr>
              <w:t>п/п</w:t>
            </w:r>
          </w:p>
        </w:tc>
        <w:tc>
          <w:tcPr>
            <w:tcW w:w="5308"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95"/>
              <w:ind w:left="1056"/>
              <w:rPr>
                <w:rFonts w:ascii="Times New Roman" w:hAnsi="Times New Roman" w:cs="Times New Roman"/>
                <w:sz w:val="24"/>
                <w:szCs w:val="24"/>
              </w:rPr>
            </w:pPr>
            <w:r>
              <w:rPr>
                <w:rFonts w:ascii="Times New Roman" w:hAnsi="Times New Roman" w:cs="Times New Roman"/>
                <w:sz w:val="24"/>
                <w:szCs w:val="24"/>
              </w:rPr>
              <w:t xml:space="preserve">Наименование </w:t>
            </w:r>
            <w:r>
              <w:rPr>
                <w:rFonts w:ascii="Times New Roman" w:hAnsi="Times New Roman" w:cs="Times New Roman"/>
                <w:spacing w:val="-2"/>
                <w:sz w:val="24"/>
                <w:szCs w:val="24"/>
              </w:rPr>
              <w:t>мероприятия</w:t>
            </w:r>
          </w:p>
        </w:tc>
        <w:tc>
          <w:tcPr>
            <w:tcW w:w="1984"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95"/>
              <w:ind w:left="332" w:firstLine="385"/>
              <w:rPr>
                <w:rFonts w:ascii="Times New Roman" w:hAnsi="Times New Roman" w:cs="Times New Roman"/>
                <w:sz w:val="24"/>
                <w:szCs w:val="24"/>
              </w:rPr>
            </w:pPr>
            <w:r>
              <w:rPr>
                <w:rFonts w:ascii="Times New Roman" w:hAnsi="Times New Roman" w:cs="Times New Roman"/>
                <w:spacing w:val="-4"/>
                <w:sz w:val="24"/>
                <w:szCs w:val="24"/>
              </w:rPr>
              <w:t xml:space="preserve">Срок </w:t>
            </w:r>
            <w:r>
              <w:rPr>
                <w:rFonts w:ascii="Times New Roman" w:hAnsi="Times New Roman" w:cs="Times New Roman"/>
                <w:spacing w:val="-2"/>
                <w:sz w:val="24"/>
                <w:szCs w:val="24"/>
              </w:rPr>
              <w:t>исполнения</w:t>
            </w:r>
          </w:p>
        </w:tc>
        <w:tc>
          <w:tcPr>
            <w:tcW w:w="2267" w:type="dxa"/>
            <w:tcBorders>
              <w:top w:val="single" w:sz="4" w:space="0" w:color="000000"/>
              <w:left w:val="single" w:sz="4" w:space="0" w:color="000000"/>
              <w:bottom w:val="single" w:sz="4" w:space="0" w:color="000000"/>
              <w:right w:val="single" w:sz="4" w:space="0" w:color="000000"/>
            </w:tcBorders>
            <w:hideMark/>
          </w:tcPr>
          <w:p w:rsidR="00E025CC" w:rsidRPr="00E025CC" w:rsidRDefault="00E025CC">
            <w:pPr>
              <w:pStyle w:val="TableParagraph"/>
              <w:spacing w:before="95"/>
              <w:ind w:left="160" w:right="146" w:firstLine="1"/>
              <w:jc w:val="center"/>
              <w:rPr>
                <w:rFonts w:ascii="Times New Roman" w:hAnsi="Times New Roman" w:cs="Times New Roman"/>
                <w:sz w:val="24"/>
                <w:szCs w:val="24"/>
                <w:lang w:val="ru-RU"/>
              </w:rPr>
            </w:pPr>
            <w:r w:rsidRPr="00E025CC">
              <w:rPr>
                <w:rFonts w:ascii="Times New Roman" w:hAnsi="Times New Roman" w:cs="Times New Roman"/>
                <w:spacing w:val="-2"/>
                <w:sz w:val="24"/>
                <w:szCs w:val="24"/>
                <w:lang w:val="ru-RU"/>
              </w:rPr>
              <w:t xml:space="preserve">Структурное подразделение, </w:t>
            </w:r>
            <w:r w:rsidRPr="00E025CC">
              <w:rPr>
                <w:rFonts w:ascii="Times New Roman" w:hAnsi="Times New Roman" w:cs="Times New Roman"/>
                <w:sz w:val="24"/>
                <w:szCs w:val="24"/>
                <w:lang w:val="ru-RU"/>
              </w:rPr>
              <w:t xml:space="preserve">ответственное за </w:t>
            </w:r>
            <w:r w:rsidRPr="00E025CC">
              <w:rPr>
                <w:rFonts w:ascii="Times New Roman" w:hAnsi="Times New Roman" w:cs="Times New Roman"/>
                <w:spacing w:val="-2"/>
                <w:sz w:val="24"/>
                <w:szCs w:val="24"/>
                <w:lang w:val="ru-RU"/>
              </w:rPr>
              <w:t>реализацию</w:t>
            </w:r>
          </w:p>
        </w:tc>
      </w:tr>
      <w:tr w:rsidR="00E025CC" w:rsidTr="00E025CC">
        <w:trPr>
          <w:trHeight w:val="1109"/>
        </w:trPr>
        <w:tc>
          <w:tcPr>
            <w:tcW w:w="566"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ind w:left="8"/>
              <w:jc w:val="center"/>
              <w:rPr>
                <w:rFonts w:ascii="Times New Roman" w:hAnsi="Times New Roman" w:cs="Times New Roman"/>
                <w:sz w:val="24"/>
                <w:szCs w:val="24"/>
              </w:rPr>
            </w:pPr>
            <w:r>
              <w:rPr>
                <w:rFonts w:ascii="Times New Roman" w:hAnsi="Times New Roman" w:cs="Times New Roman"/>
                <w:spacing w:val="-5"/>
                <w:sz w:val="24"/>
                <w:szCs w:val="24"/>
              </w:rPr>
              <w:t>1.</w:t>
            </w:r>
          </w:p>
        </w:tc>
        <w:tc>
          <w:tcPr>
            <w:tcW w:w="5308" w:type="dxa"/>
            <w:tcBorders>
              <w:top w:val="single" w:sz="4" w:space="0" w:color="000000"/>
              <w:left w:val="single" w:sz="4" w:space="0" w:color="000000"/>
              <w:bottom w:val="single" w:sz="4" w:space="0" w:color="000000"/>
              <w:right w:val="single" w:sz="4" w:space="0" w:color="000000"/>
            </w:tcBorders>
            <w:hideMark/>
          </w:tcPr>
          <w:p w:rsidR="00E025CC" w:rsidRPr="00E025CC" w:rsidRDefault="00E025CC">
            <w:pPr>
              <w:pStyle w:val="TableParagraph"/>
              <w:ind w:left="65" w:right="48"/>
              <w:jc w:val="both"/>
              <w:rPr>
                <w:rFonts w:ascii="Times New Roman" w:hAnsi="Times New Roman" w:cs="Times New Roman"/>
                <w:sz w:val="24"/>
                <w:szCs w:val="24"/>
                <w:lang w:val="ru-RU"/>
              </w:rPr>
            </w:pPr>
            <w:r w:rsidRPr="00E025CC">
              <w:rPr>
                <w:rFonts w:ascii="Times New Roman" w:hAnsi="Times New Roman" w:cs="Times New Roman"/>
                <w:sz w:val="24"/>
                <w:szCs w:val="24"/>
                <w:lang w:val="ru-RU"/>
              </w:rPr>
              <w:t>Информирование контролируемых и иных лиц заинтересованных лиц по вопросам соблюдения обязательных требований</w:t>
            </w:r>
          </w:p>
        </w:tc>
        <w:tc>
          <w:tcPr>
            <w:tcW w:w="1984"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tabs>
                <w:tab w:val="left" w:pos="1358"/>
              </w:tabs>
              <w:spacing w:before="1"/>
              <w:ind w:left="63"/>
              <w:rPr>
                <w:rFonts w:ascii="Times New Roman" w:hAnsi="Times New Roman" w:cs="Times New Roman"/>
                <w:sz w:val="24"/>
                <w:szCs w:val="24"/>
              </w:rPr>
            </w:pPr>
            <w:r>
              <w:rPr>
                <w:rFonts w:ascii="Times New Roman" w:hAnsi="Times New Roman" w:cs="Times New Roman"/>
                <w:spacing w:val="-5"/>
                <w:sz w:val="24"/>
                <w:szCs w:val="24"/>
              </w:rPr>
              <w:t>По</w:t>
            </w:r>
            <w:r>
              <w:rPr>
                <w:rFonts w:ascii="Times New Roman" w:hAnsi="Times New Roman" w:cs="Times New Roman"/>
                <w:sz w:val="24"/>
                <w:szCs w:val="24"/>
              </w:rPr>
              <w:t xml:space="preserve"> </w:t>
            </w:r>
            <w:r>
              <w:rPr>
                <w:rFonts w:ascii="Times New Roman" w:hAnsi="Times New Roman" w:cs="Times New Roman"/>
                <w:spacing w:val="-4"/>
                <w:sz w:val="24"/>
                <w:szCs w:val="24"/>
              </w:rPr>
              <w:t>мере</w:t>
            </w:r>
          </w:p>
          <w:p w:rsidR="00E025CC" w:rsidRDefault="00E025CC">
            <w:pPr>
              <w:pStyle w:val="TableParagraph"/>
              <w:spacing w:before="4"/>
              <w:ind w:left="63"/>
              <w:rPr>
                <w:rFonts w:ascii="Times New Roman" w:hAnsi="Times New Roman" w:cs="Times New Roman"/>
                <w:sz w:val="24"/>
                <w:szCs w:val="24"/>
              </w:rPr>
            </w:pPr>
            <w:r>
              <w:rPr>
                <w:rFonts w:ascii="Times New Roman" w:hAnsi="Times New Roman" w:cs="Times New Roman"/>
                <w:spacing w:val="-2"/>
                <w:sz w:val="24"/>
                <w:szCs w:val="24"/>
              </w:rPr>
              <w:t>необходимости</w:t>
            </w:r>
          </w:p>
        </w:tc>
        <w:tc>
          <w:tcPr>
            <w:tcW w:w="2267"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ind w:left="64" w:right="45"/>
              <w:rPr>
                <w:rFonts w:ascii="Times New Roman" w:hAnsi="Times New Roman" w:cs="Times New Roman"/>
                <w:sz w:val="24"/>
                <w:szCs w:val="24"/>
              </w:rPr>
            </w:pPr>
            <w:r>
              <w:rPr>
                <w:rFonts w:ascii="Times New Roman" w:hAnsi="Times New Roman" w:cs="Times New Roman"/>
                <w:spacing w:val="-2"/>
                <w:sz w:val="24"/>
                <w:szCs w:val="24"/>
              </w:rPr>
              <w:t>Администрация Вочепшийского сельского поселения</w:t>
            </w:r>
          </w:p>
        </w:tc>
      </w:tr>
      <w:tr w:rsidR="00E025CC" w:rsidTr="00E025CC">
        <w:trPr>
          <w:trHeight w:val="5999"/>
        </w:trPr>
        <w:tc>
          <w:tcPr>
            <w:tcW w:w="566"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ind w:left="8"/>
              <w:jc w:val="center"/>
              <w:rPr>
                <w:rFonts w:ascii="Times New Roman" w:hAnsi="Times New Roman" w:cs="Times New Roman"/>
                <w:sz w:val="24"/>
                <w:szCs w:val="24"/>
              </w:rPr>
            </w:pPr>
            <w:r>
              <w:rPr>
                <w:rFonts w:ascii="Times New Roman" w:hAnsi="Times New Roman" w:cs="Times New Roman"/>
                <w:spacing w:val="-5"/>
                <w:sz w:val="24"/>
                <w:szCs w:val="24"/>
              </w:rPr>
              <w:t>2.</w:t>
            </w:r>
          </w:p>
        </w:tc>
        <w:tc>
          <w:tcPr>
            <w:tcW w:w="5308"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95"/>
              <w:ind w:left="65"/>
              <w:rPr>
                <w:rFonts w:ascii="Times New Roman" w:hAnsi="Times New Roman" w:cs="Times New Roman"/>
                <w:sz w:val="24"/>
                <w:szCs w:val="24"/>
              </w:rPr>
            </w:pPr>
            <w:r>
              <w:rPr>
                <w:rFonts w:ascii="Times New Roman" w:hAnsi="Times New Roman" w:cs="Times New Roman"/>
                <w:spacing w:val="-2"/>
                <w:sz w:val="24"/>
                <w:szCs w:val="24"/>
              </w:rPr>
              <w:t>Консультирование:</w:t>
            </w:r>
          </w:p>
          <w:p w:rsidR="00E025CC" w:rsidRPr="00E025CC" w:rsidRDefault="00E025CC" w:rsidP="00681624">
            <w:pPr>
              <w:pStyle w:val="TableParagraph"/>
              <w:numPr>
                <w:ilvl w:val="0"/>
                <w:numId w:val="5"/>
              </w:numPr>
              <w:tabs>
                <w:tab w:val="left" w:pos="265"/>
                <w:tab w:val="left" w:pos="3625"/>
              </w:tabs>
              <w:spacing w:before="5"/>
              <w:ind w:right="47" w:firstLine="0"/>
              <w:jc w:val="both"/>
              <w:rPr>
                <w:rFonts w:ascii="Times New Roman" w:hAnsi="Times New Roman" w:cs="Times New Roman"/>
                <w:sz w:val="24"/>
                <w:szCs w:val="24"/>
                <w:lang w:val="ru-RU"/>
              </w:rPr>
            </w:pPr>
            <w:r w:rsidRPr="00E025CC">
              <w:rPr>
                <w:rFonts w:ascii="Times New Roman" w:hAnsi="Times New Roman" w:cs="Times New Roman"/>
                <w:spacing w:val="-2"/>
                <w:sz w:val="24"/>
                <w:szCs w:val="24"/>
                <w:lang w:val="ru-RU"/>
              </w:rPr>
              <w:t>Инспекторы</w:t>
            </w:r>
            <w:r w:rsidRPr="00E025CC">
              <w:rPr>
                <w:rFonts w:ascii="Times New Roman" w:hAnsi="Times New Roman" w:cs="Times New Roman"/>
                <w:sz w:val="24"/>
                <w:szCs w:val="24"/>
                <w:lang w:val="ru-RU"/>
              </w:rPr>
              <w:tab/>
            </w:r>
            <w:r w:rsidRPr="00E025CC">
              <w:rPr>
                <w:rFonts w:ascii="Times New Roman" w:hAnsi="Times New Roman" w:cs="Times New Roman"/>
                <w:spacing w:val="-2"/>
                <w:sz w:val="24"/>
                <w:szCs w:val="24"/>
                <w:lang w:val="ru-RU"/>
              </w:rPr>
              <w:t xml:space="preserve">осуществляют </w:t>
            </w:r>
            <w:r w:rsidRPr="00E025CC">
              <w:rPr>
                <w:rFonts w:ascii="Times New Roman" w:hAnsi="Times New Roman" w:cs="Times New Roman"/>
                <w:sz w:val="24"/>
                <w:szCs w:val="24"/>
                <w:lang w:val="ru-RU"/>
              </w:rPr>
              <w:t xml:space="preserve">консультирование контролируемых лиц и их </w:t>
            </w:r>
            <w:r w:rsidRPr="00E025CC">
              <w:rPr>
                <w:rFonts w:ascii="Times New Roman" w:hAnsi="Times New Roman" w:cs="Times New Roman"/>
                <w:spacing w:val="-2"/>
                <w:sz w:val="24"/>
                <w:szCs w:val="24"/>
                <w:lang w:val="ru-RU"/>
              </w:rPr>
              <w:t>представителей:</w:t>
            </w:r>
          </w:p>
          <w:p w:rsidR="00E025CC" w:rsidRPr="00E025CC" w:rsidRDefault="00E025CC" w:rsidP="00681624">
            <w:pPr>
              <w:pStyle w:val="TableParagraph"/>
              <w:numPr>
                <w:ilvl w:val="1"/>
                <w:numId w:val="5"/>
              </w:numPr>
              <w:tabs>
                <w:tab w:val="left" w:pos="387"/>
                <w:tab w:val="left" w:pos="3716"/>
              </w:tabs>
              <w:ind w:right="46" w:firstLine="0"/>
              <w:jc w:val="both"/>
              <w:rPr>
                <w:rFonts w:ascii="Times New Roman" w:hAnsi="Times New Roman" w:cs="Times New Roman"/>
                <w:sz w:val="24"/>
                <w:szCs w:val="24"/>
                <w:lang w:val="ru-RU"/>
              </w:rPr>
            </w:pPr>
            <w:r w:rsidRPr="00E025CC">
              <w:rPr>
                <w:rFonts w:ascii="Times New Roman" w:hAnsi="Times New Roman" w:cs="Times New Roman"/>
                <w:sz w:val="24"/>
                <w:szCs w:val="24"/>
                <w:lang w:val="ru-RU"/>
              </w:rPr>
              <w:t xml:space="preserve">в виде устных разъяснений по телефону, посредством видео-конференц-связи, на личном приеме либо в ходе проведения </w:t>
            </w:r>
            <w:r w:rsidRPr="00E025CC">
              <w:rPr>
                <w:rFonts w:ascii="Times New Roman" w:hAnsi="Times New Roman" w:cs="Times New Roman"/>
                <w:spacing w:val="-2"/>
                <w:sz w:val="24"/>
                <w:szCs w:val="24"/>
                <w:lang w:val="ru-RU"/>
              </w:rPr>
              <w:t>профилактического</w:t>
            </w:r>
            <w:r w:rsidRPr="00E025CC">
              <w:rPr>
                <w:rFonts w:ascii="Times New Roman" w:hAnsi="Times New Roman" w:cs="Times New Roman"/>
                <w:sz w:val="24"/>
                <w:szCs w:val="24"/>
                <w:lang w:val="ru-RU"/>
              </w:rPr>
              <w:tab/>
            </w:r>
            <w:r w:rsidRPr="00E025CC">
              <w:rPr>
                <w:rFonts w:ascii="Times New Roman" w:hAnsi="Times New Roman" w:cs="Times New Roman"/>
                <w:spacing w:val="-2"/>
                <w:sz w:val="24"/>
                <w:szCs w:val="24"/>
                <w:lang w:val="ru-RU"/>
              </w:rPr>
              <w:t xml:space="preserve">мероприятия, </w:t>
            </w:r>
            <w:r w:rsidRPr="00E025CC">
              <w:rPr>
                <w:rFonts w:ascii="Times New Roman" w:hAnsi="Times New Roman" w:cs="Times New Roman"/>
                <w:sz w:val="24"/>
                <w:szCs w:val="24"/>
                <w:lang w:val="ru-RU"/>
              </w:rPr>
              <w:t>контрольного мероприятия;</w:t>
            </w:r>
          </w:p>
          <w:p w:rsidR="00E025CC" w:rsidRPr="00E025CC" w:rsidRDefault="00E025CC" w:rsidP="00681624">
            <w:pPr>
              <w:pStyle w:val="TableParagraph"/>
              <w:numPr>
                <w:ilvl w:val="1"/>
                <w:numId w:val="5"/>
              </w:numPr>
              <w:tabs>
                <w:tab w:val="left" w:pos="350"/>
                <w:tab w:val="left" w:pos="1063"/>
                <w:tab w:val="left" w:pos="1728"/>
                <w:tab w:val="left" w:pos="2089"/>
                <w:tab w:val="left" w:pos="2212"/>
                <w:tab w:val="left" w:pos="2548"/>
                <w:tab w:val="left" w:pos="2869"/>
                <w:tab w:val="left" w:pos="3086"/>
                <w:tab w:val="left" w:pos="3199"/>
                <w:tab w:val="left" w:pos="3333"/>
                <w:tab w:val="left" w:pos="3820"/>
                <w:tab w:val="left" w:pos="3955"/>
                <w:tab w:val="left" w:pos="4036"/>
                <w:tab w:val="left" w:pos="4983"/>
              </w:tabs>
              <w:ind w:right="43" w:firstLine="0"/>
              <w:rPr>
                <w:rFonts w:ascii="Times New Roman" w:hAnsi="Times New Roman" w:cs="Times New Roman"/>
                <w:sz w:val="24"/>
                <w:szCs w:val="24"/>
                <w:lang w:val="ru-RU"/>
              </w:rPr>
            </w:pPr>
            <w:r w:rsidRPr="00E025CC">
              <w:rPr>
                <w:rFonts w:ascii="Times New Roman" w:hAnsi="Times New Roman" w:cs="Times New Roman"/>
                <w:sz w:val="24"/>
                <w:szCs w:val="24"/>
                <w:lang w:val="ru-RU"/>
              </w:rPr>
              <w:t xml:space="preserve">посредством размещения на официальном </w:t>
            </w:r>
            <w:r w:rsidRPr="00E025CC">
              <w:rPr>
                <w:rFonts w:ascii="Times New Roman" w:hAnsi="Times New Roman" w:cs="Times New Roman"/>
                <w:spacing w:val="-2"/>
                <w:sz w:val="24"/>
                <w:szCs w:val="24"/>
                <w:lang w:val="ru-RU"/>
              </w:rPr>
              <w:t>сайте</w:t>
            </w:r>
            <w:r w:rsidRPr="00E025CC">
              <w:rPr>
                <w:rFonts w:ascii="Times New Roman" w:hAnsi="Times New Roman" w:cs="Times New Roman"/>
                <w:sz w:val="24"/>
                <w:szCs w:val="24"/>
                <w:lang w:val="ru-RU"/>
              </w:rPr>
              <w:tab/>
            </w:r>
            <w:r w:rsidRPr="00E025CC">
              <w:rPr>
                <w:rFonts w:ascii="Times New Roman" w:hAnsi="Times New Roman" w:cs="Times New Roman"/>
                <w:spacing w:val="-2"/>
                <w:sz w:val="24"/>
                <w:szCs w:val="24"/>
                <w:lang w:val="ru-RU"/>
              </w:rPr>
              <w:t>Вочепшийского сельского поселения</w:t>
            </w:r>
            <w:r w:rsidRPr="00E025CC">
              <w:rPr>
                <w:rFonts w:ascii="Times New Roman" w:hAnsi="Times New Roman" w:cs="Times New Roman"/>
                <w:sz w:val="24"/>
                <w:szCs w:val="24"/>
                <w:lang w:val="ru-RU"/>
              </w:rPr>
              <w:tab/>
              <w:t xml:space="preserve"> </w:t>
            </w:r>
            <w:r w:rsidRPr="00E025CC">
              <w:rPr>
                <w:rFonts w:ascii="Times New Roman" w:hAnsi="Times New Roman" w:cs="Times New Roman"/>
                <w:spacing w:val="-10"/>
                <w:sz w:val="24"/>
                <w:szCs w:val="24"/>
                <w:lang w:val="ru-RU"/>
              </w:rPr>
              <w:t>в</w:t>
            </w:r>
            <w:r w:rsidRPr="00E025CC">
              <w:rPr>
                <w:rFonts w:ascii="Times New Roman" w:hAnsi="Times New Roman" w:cs="Times New Roman"/>
                <w:sz w:val="24"/>
                <w:szCs w:val="24"/>
                <w:lang w:val="ru-RU"/>
              </w:rPr>
              <w:t xml:space="preserve"> </w:t>
            </w:r>
            <w:r w:rsidRPr="00E025CC">
              <w:rPr>
                <w:rFonts w:ascii="Times New Roman" w:hAnsi="Times New Roman" w:cs="Times New Roman"/>
                <w:spacing w:val="-2"/>
                <w:sz w:val="24"/>
                <w:szCs w:val="24"/>
                <w:lang w:val="ru-RU"/>
              </w:rPr>
              <w:t>информационно- телекоммуникационной</w:t>
            </w:r>
            <w:r w:rsidRPr="00E025CC">
              <w:rPr>
                <w:rFonts w:ascii="Times New Roman" w:hAnsi="Times New Roman" w:cs="Times New Roman"/>
                <w:sz w:val="24"/>
                <w:szCs w:val="24"/>
                <w:lang w:val="ru-RU"/>
              </w:rPr>
              <w:t xml:space="preserve"> </w:t>
            </w:r>
            <w:r w:rsidRPr="00E025CC">
              <w:rPr>
                <w:rFonts w:ascii="Times New Roman" w:hAnsi="Times New Roman" w:cs="Times New Roman"/>
                <w:spacing w:val="-4"/>
                <w:sz w:val="24"/>
                <w:szCs w:val="24"/>
                <w:lang w:val="ru-RU"/>
              </w:rPr>
              <w:t>сети</w:t>
            </w:r>
            <w:r w:rsidRPr="00E025CC">
              <w:rPr>
                <w:rFonts w:ascii="Times New Roman" w:hAnsi="Times New Roman" w:cs="Times New Roman"/>
                <w:sz w:val="24"/>
                <w:szCs w:val="24"/>
                <w:lang w:val="ru-RU"/>
              </w:rPr>
              <w:t xml:space="preserve"> </w:t>
            </w:r>
            <w:r w:rsidRPr="00E025CC">
              <w:rPr>
                <w:rFonts w:ascii="Times New Roman" w:hAnsi="Times New Roman" w:cs="Times New Roman"/>
                <w:spacing w:val="-2"/>
                <w:sz w:val="24"/>
                <w:szCs w:val="24"/>
                <w:lang w:val="ru-RU"/>
              </w:rPr>
              <w:t>"Интернет": вочепший.рф</w:t>
            </w:r>
            <w:r w:rsidRPr="00E025CC">
              <w:rPr>
                <w:rFonts w:ascii="Times New Roman" w:hAnsi="Times New Roman" w:cs="Times New Roman"/>
                <w:color w:val="0000FF"/>
                <w:sz w:val="24"/>
                <w:szCs w:val="24"/>
                <w:lang w:val="ru-RU"/>
              </w:rPr>
              <w:tab/>
            </w:r>
          </w:p>
          <w:p w:rsidR="00E025CC" w:rsidRDefault="00E025CC" w:rsidP="00681624">
            <w:pPr>
              <w:pStyle w:val="TableParagraph"/>
              <w:numPr>
                <w:ilvl w:val="1"/>
                <w:numId w:val="5"/>
              </w:numPr>
              <w:tabs>
                <w:tab w:val="left" w:pos="350"/>
                <w:tab w:val="left" w:pos="1063"/>
                <w:tab w:val="left" w:pos="1728"/>
                <w:tab w:val="left" w:pos="2089"/>
                <w:tab w:val="left" w:pos="2212"/>
                <w:tab w:val="left" w:pos="2548"/>
                <w:tab w:val="left" w:pos="2869"/>
                <w:tab w:val="left" w:pos="3086"/>
                <w:tab w:val="left" w:pos="3199"/>
                <w:tab w:val="left" w:pos="3333"/>
                <w:tab w:val="left" w:pos="3820"/>
                <w:tab w:val="left" w:pos="3955"/>
                <w:tab w:val="left" w:pos="4036"/>
                <w:tab w:val="left" w:pos="4983"/>
              </w:tabs>
              <w:ind w:right="43" w:firstLine="0"/>
              <w:rPr>
                <w:rFonts w:ascii="Times New Roman" w:hAnsi="Times New Roman" w:cs="Times New Roman"/>
                <w:sz w:val="24"/>
                <w:szCs w:val="24"/>
              </w:rPr>
            </w:pPr>
            <w:r w:rsidRPr="00E025CC">
              <w:rPr>
                <w:rFonts w:ascii="Times New Roman" w:hAnsi="Times New Roman" w:cs="Times New Roman"/>
                <w:spacing w:val="-2"/>
                <w:sz w:val="24"/>
                <w:szCs w:val="24"/>
                <w:lang w:val="ru-RU"/>
              </w:rPr>
              <w:t>письменного  разъяснения</w:t>
            </w:r>
            <w:r w:rsidRPr="00E025CC">
              <w:rPr>
                <w:rFonts w:ascii="Times New Roman" w:hAnsi="Times New Roman" w:cs="Times New Roman"/>
                <w:sz w:val="24"/>
                <w:szCs w:val="24"/>
                <w:lang w:val="ru-RU"/>
              </w:rPr>
              <w:tab/>
            </w:r>
            <w:r w:rsidRPr="00E025CC">
              <w:rPr>
                <w:rFonts w:ascii="Times New Roman" w:hAnsi="Times New Roman" w:cs="Times New Roman"/>
                <w:spacing w:val="-6"/>
                <w:sz w:val="24"/>
                <w:szCs w:val="24"/>
                <w:lang w:val="ru-RU"/>
              </w:rPr>
              <w:t>по</w:t>
            </w:r>
            <w:r w:rsidRPr="00E025CC">
              <w:rPr>
                <w:rFonts w:ascii="Times New Roman" w:hAnsi="Times New Roman" w:cs="Times New Roman"/>
                <w:sz w:val="24"/>
                <w:szCs w:val="24"/>
                <w:lang w:val="ru-RU"/>
              </w:rPr>
              <w:tab/>
            </w:r>
            <w:r w:rsidRPr="00E025CC">
              <w:rPr>
                <w:rFonts w:ascii="Times New Roman" w:hAnsi="Times New Roman" w:cs="Times New Roman"/>
                <w:sz w:val="24"/>
                <w:szCs w:val="24"/>
                <w:lang w:val="ru-RU"/>
              </w:rPr>
              <w:tab/>
            </w:r>
            <w:r w:rsidRPr="00E025CC">
              <w:rPr>
                <w:rFonts w:ascii="Times New Roman" w:hAnsi="Times New Roman" w:cs="Times New Roman"/>
                <w:spacing w:val="-2"/>
                <w:sz w:val="24"/>
                <w:szCs w:val="24"/>
                <w:lang w:val="ru-RU"/>
              </w:rPr>
              <w:t xml:space="preserve">однотипным обращениям </w:t>
            </w:r>
            <w:r w:rsidRPr="00E025CC">
              <w:rPr>
                <w:rFonts w:ascii="Times New Roman" w:hAnsi="Times New Roman" w:cs="Times New Roman"/>
                <w:sz w:val="24"/>
                <w:szCs w:val="24"/>
                <w:lang w:val="ru-RU"/>
              </w:rPr>
              <w:t xml:space="preserve">контролируемых лиц и их представителей, подписанного уполномоченным должностным лицом Контрольного органа. </w:t>
            </w:r>
            <w:r>
              <w:rPr>
                <w:rFonts w:ascii="Times New Roman" w:hAnsi="Times New Roman" w:cs="Times New Roman"/>
                <w:spacing w:val="-2"/>
                <w:sz w:val="24"/>
                <w:szCs w:val="24"/>
              </w:rPr>
              <w:t>2.Индивидуальное</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pacing w:val="-2"/>
                <w:sz w:val="24"/>
                <w:szCs w:val="24"/>
              </w:rPr>
              <w:t>консультирование</w:t>
            </w:r>
            <w:r>
              <w:rPr>
                <w:rFonts w:ascii="Times New Roman" w:hAnsi="Times New Roman" w:cs="Times New Roman"/>
                <w:sz w:val="24"/>
                <w:szCs w:val="24"/>
              </w:rPr>
              <w:tab/>
            </w:r>
            <w:r>
              <w:rPr>
                <w:rFonts w:ascii="Times New Roman" w:hAnsi="Times New Roman" w:cs="Times New Roman"/>
                <w:spacing w:val="-6"/>
                <w:sz w:val="24"/>
                <w:szCs w:val="24"/>
              </w:rPr>
              <w:t xml:space="preserve">на </w:t>
            </w:r>
            <w:r>
              <w:rPr>
                <w:rFonts w:ascii="Times New Roman" w:hAnsi="Times New Roman" w:cs="Times New Roman"/>
                <w:sz w:val="24"/>
                <w:szCs w:val="24"/>
              </w:rPr>
              <w:t xml:space="preserve">личном приеме каждого заявителя. </w:t>
            </w:r>
          </w:p>
          <w:p w:rsidR="00E025CC" w:rsidRDefault="00E025CC">
            <w:pPr>
              <w:pStyle w:val="TableParagraph"/>
              <w:tabs>
                <w:tab w:val="left" w:pos="350"/>
                <w:tab w:val="left" w:pos="1063"/>
                <w:tab w:val="left" w:pos="1728"/>
                <w:tab w:val="left" w:pos="2089"/>
                <w:tab w:val="left" w:pos="2212"/>
                <w:tab w:val="left" w:pos="2548"/>
                <w:tab w:val="left" w:pos="2869"/>
                <w:tab w:val="left" w:pos="3086"/>
                <w:tab w:val="left" w:pos="3199"/>
                <w:tab w:val="left" w:pos="3333"/>
                <w:tab w:val="left" w:pos="3820"/>
                <w:tab w:val="left" w:pos="3955"/>
                <w:tab w:val="left" w:pos="4036"/>
                <w:tab w:val="left" w:pos="4983"/>
              </w:tabs>
              <w:ind w:left="65" w:right="43"/>
              <w:rPr>
                <w:rFonts w:ascii="Times New Roman" w:hAnsi="Times New Roman" w:cs="Times New Roman"/>
                <w:sz w:val="24"/>
                <w:szCs w:val="24"/>
              </w:rPr>
            </w:pPr>
            <w:r>
              <w:rPr>
                <w:rFonts w:ascii="Times New Roman" w:hAnsi="Times New Roman" w:cs="Times New Roman"/>
                <w:spacing w:val="-2"/>
                <w:sz w:val="24"/>
                <w:szCs w:val="24"/>
              </w:rPr>
              <w:t>3.Письменное</w:t>
            </w:r>
            <w:r>
              <w:rPr>
                <w:rFonts w:ascii="Times New Roman" w:hAnsi="Times New Roman" w:cs="Times New Roman"/>
                <w:sz w:val="24"/>
                <w:szCs w:val="24"/>
              </w:rPr>
              <w:t xml:space="preserve"> </w:t>
            </w:r>
            <w:r>
              <w:rPr>
                <w:rFonts w:ascii="Times New Roman" w:hAnsi="Times New Roman" w:cs="Times New Roman"/>
                <w:spacing w:val="-2"/>
                <w:sz w:val="24"/>
                <w:szCs w:val="24"/>
              </w:rPr>
              <w:t>консультирование</w:t>
            </w:r>
          </w:p>
        </w:tc>
        <w:tc>
          <w:tcPr>
            <w:tcW w:w="1984" w:type="dxa"/>
            <w:tcBorders>
              <w:top w:val="single" w:sz="4" w:space="0" w:color="000000"/>
              <w:left w:val="single" w:sz="4" w:space="0" w:color="000000"/>
              <w:bottom w:val="single" w:sz="4" w:space="0" w:color="000000"/>
              <w:right w:val="single" w:sz="4" w:space="0" w:color="000000"/>
            </w:tcBorders>
          </w:tcPr>
          <w:p w:rsidR="00E025CC" w:rsidRDefault="00E025CC">
            <w:pPr>
              <w:pStyle w:val="TableParagraph"/>
              <w:rPr>
                <w:rFonts w:ascii="Times New Roman" w:hAnsi="Times New Roman" w:cs="Times New Roman"/>
                <w:sz w:val="24"/>
                <w:szCs w:val="24"/>
              </w:rPr>
            </w:pPr>
          </w:p>
          <w:p w:rsidR="00E025CC" w:rsidRDefault="00E025CC">
            <w:pPr>
              <w:pStyle w:val="TableParagraph"/>
              <w:tabs>
                <w:tab w:val="left" w:pos="1358"/>
              </w:tabs>
              <w:ind w:left="63"/>
              <w:jc w:val="both"/>
              <w:rPr>
                <w:rFonts w:ascii="Times New Roman" w:hAnsi="Times New Roman" w:cs="Times New Roman"/>
                <w:sz w:val="24"/>
                <w:szCs w:val="24"/>
              </w:rPr>
            </w:pPr>
            <w:r>
              <w:rPr>
                <w:rFonts w:ascii="Times New Roman" w:hAnsi="Times New Roman" w:cs="Times New Roman"/>
                <w:spacing w:val="-5"/>
                <w:sz w:val="24"/>
                <w:szCs w:val="24"/>
              </w:rPr>
              <w:t>По</w:t>
            </w:r>
            <w:r>
              <w:rPr>
                <w:rFonts w:ascii="Times New Roman" w:hAnsi="Times New Roman" w:cs="Times New Roman"/>
                <w:sz w:val="24"/>
                <w:szCs w:val="24"/>
              </w:rPr>
              <w:t xml:space="preserve"> </w:t>
            </w:r>
            <w:r>
              <w:rPr>
                <w:rFonts w:ascii="Times New Roman" w:hAnsi="Times New Roman" w:cs="Times New Roman"/>
                <w:spacing w:val="-4"/>
                <w:sz w:val="24"/>
                <w:szCs w:val="24"/>
              </w:rPr>
              <w:t>мере</w:t>
            </w:r>
          </w:p>
          <w:p w:rsidR="00E025CC" w:rsidRDefault="00E025CC">
            <w:pPr>
              <w:pStyle w:val="TableParagraph"/>
              <w:spacing w:before="4"/>
              <w:ind w:left="63"/>
              <w:rPr>
                <w:rFonts w:ascii="Times New Roman" w:hAnsi="Times New Roman" w:cs="Times New Roman"/>
                <w:sz w:val="24"/>
                <w:szCs w:val="24"/>
              </w:rPr>
            </w:pPr>
            <w:r>
              <w:rPr>
                <w:rFonts w:ascii="Times New Roman" w:hAnsi="Times New Roman" w:cs="Times New Roman"/>
                <w:spacing w:val="-2"/>
                <w:sz w:val="24"/>
                <w:szCs w:val="24"/>
              </w:rPr>
              <w:t>необходимости</w:t>
            </w:r>
          </w:p>
        </w:tc>
        <w:tc>
          <w:tcPr>
            <w:tcW w:w="2267" w:type="dxa"/>
            <w:tcBorders>
              <w:top w:val="single" w:sz="4" w:space="0" w:color="000000"/>
              <w:left w:val="single" w:sz="4" w:space="0" w:color="000000"/>
              <w:bottom w:val="single" w:sz="4" w:space="0" w:color="000000"/>
              <w:right w:val="single" w:sz="4" w:space="0" w:color="000000"/>
            </w:tcBorders>
          </w:tcPr>
          <w:p w:rsidR="00E025CC" w:rsidRDefault="00E025CC">
            <w:pPr>
              <w:pStyle w:val="TableParagraph"/>
              <w:rPr>
                <w:rFonts w:ascii="Times New Roman" w:hAnsi="Times New Roman" w:cs="Times New Roman"/>
                <w:sz w:val="24"/>
                <w:szCs w:val="24"/>
              </w:rPr>
            </w:pPr>
          </w:p>
          <w:p w:rsidR="00E025CC" w:rsidRDefault="00E025CC">
            <w:pPr>
              <w:pStyle w:val="TableParagraph"/>
              <w:rPr>
                <w:rFonts w:ascii="Times New Roman" w:hAnsi="Times New Roman" w:cs="Times New Roman"/>
                <w:sz w:val="24"/>
                <w:szCs w:val="24"/>
              </w:rPr>
            </w:pPr>
          </w:p>
          <w:p w:rsidR="00E025CC" w:rsidRDefault="00E025CC">
            <w:pPr>
              <w:pStyle w:val="TableParagraph"/>
              <w:rPr>
                <w:rFonts w:ascii="Times New Roman" w:hAnsi="Times New Roman" w:cs="Times New Roman"/>
                <w:sz w:val="24"/>
                <w:szCs w:val="24"/>
              </w:rPr>
            </w:pPr>
          </w:p>
          <w:p w:rsidR="00E025CC" w:rsidRDefault="00E025CC">
            <w:pPr>
              <w:pStyle w:val="TableParagraph"/>
              <w:rPr>
                <w:rFonts w:ascii="Times New Roman" w:hAnsi="Times New Roman" w:cs="Times New Roman"/>
                <w:sz w:val="24"/>
                <w:szCs w:val="24"/>
              </w:rPr>
            </w:pPr>
          </w:p>
          <w:p w:rsidR="00E025CC" w:rsidRDefault="00E025CC">
            <w:pPr>
              <w:pStyle w:val="TableParagraph"/>
              <w:rPr>
                <w:rFonts w:ascii="Times New Roman" w:hAnsi="Times New Roman" w:cs="Times New Roman"/>
                <w:sz w:val="24"/>
                <w:szCs w:val="24"/>
              </w:rPr>
            </w:pPr>
          </w:p>
          <w:p w:rsidR="00E025CC" w:rsidRDefault="00E025CC">
            <w:pPr>
              <w:pStyle w:val="TableParagraph"/>
              <w:spacing w:before="258"/>
              <w:rPr>
                <w:rFonts w:ascii="Times New Roman" w:hAnsi="Times New Roman" w:cs="Times New Roman"/>
                <w:sz w:val="24"/>
                <w:szCs w:val="24"/>
              </w:rPr>
            </w:pPr>
          </w:p>
          <w:p w:rsidR="00E025CC" w:rsidRDefault="00E025CC">
            <w:pPr>
              <w:pStyle w:val="TableParagraph"/>
              <w:ind w:left="64" w:right="45"/>
              <w:rPr>
                <w:rFonts w:ascii="Times New Roman" w:hAnsi="Times New Roman" w:cs="Times New Roman"/>
                <w:sz w:val="24"/>
                <w:szCs w:val="24"/>
              </w:rPr>
            </w:pPr>
            <w:r>
              <w:rPr>
                <w:rFonts w:ascii="Times New Roman" w:hAnsi="Times New Roman" w:cs="Times New Roman"/>
                <w:color w:val="FF0000"/>
                <w:spacing w:val="-2"/>
                <w:sz w:val="24"/>
                <w:szCs w:val="24"/>
              </w:rPr>
              <w:t xml:space="preserve"> </w:t>
            </w:r>
          </w:p>
        </w:tc>
      </w:tr>
    </w:tbl>
    <w:p w:rsidR="00E025CC" w:rsidRDefault="00E025CC" w:rsidP="00E025CC">
      <w:pPr>
        <w:widowControl/>
        <w:autoSpaceDE/>
        <w:autoSpaceDN/>
        <w:rPr>
          <w:rFonts w:ascii="Times New Roman" w:hAnsi="Times New Roman" w:cs="Times New Roman"/>
          <w:sz w:val="24"/>
          <w:szCs w:val="24"/>
        </w:rPr>
        <w:sectPr w:rsidR="00E025CC">
          <w:pgSz w:w="11910" w:h="16840"/>
          <w:pgMar w:top="480" w:right="566" w:bottom="280" w:left="992" w:header="720" w:footer="720" w:gutter="0"/>
          <w:cols w:space="720"/>
        </w:sectPr>
      </w:pPr>
    </w:p>
    <w:p w:rsidR="00E025CC" w:rsidRDefault="00E025CC" w:rsidP="00E025CC">
      <w:pPr>
        <w:pStyle w:val="a3"/>
        <w:spacing w:before="5"/>
        <w:ind w:left="0"/>
        <w:jc w:val="left"/>
        <w:rPr>
          <w:rFonts w:ascii="Times New Roman" w:hAnsi="Times New Roman" w:cs="Times New Roman"/>
        </w:rPr>
      </w:pPr>
    </w:p>
    <w:tbl>
      <w:tblPr>
        <w:tblStyle w:val="TableNormal"/>
        <w:tblW w:w="9690"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306"/>
        <w:gridCol w:w="1983"/>
        <w:gridCol w:w="1834"/>
      </w:tblGrid>
      <w:tr w:rsidR="00E025CC" w:rsidTr="00E025CC">
        <w:trPr>
          <w:trHeight w:val="3111"/>
        </w:trPr>
        <w:tc>
          <w:tcPr>
            <w:tcW w:w="566" w:type="dxa"/>
            <w:tcBorders>
              <w:top w:val="single" w:sz="4" w:space="0" w:color="000000"/>
              <w:left w:val="single" w:sz="4" w:space="0" w:color="000000"/>
              <w:bottom w:val="single" w:sz="4" w:space="0" w:color="000000"/>
              <w:right w:val="single" w:sz="4" w:space="0" w:color="000000"/>
            </w:tcBorders>
          </w:tcPr>
          <w:p w:rsidR="00E025CC" w:rsidRDefault="00E025CC">
            <w:pPr>
              <w:pStyle w:val="TableParagraph"/>
              <w:rPr>
                <w:rFonts w:ascii="Times New Roman" w:hAnsi="Times New Roman" w:cs="Times New Roman"/>
                <w:sz w:val="24"/>
                <w:szCs w:val="24"/>
              </w:rPr>
            </w:pPr>
          </w:p>
        </w:tc>
        <w:tc>
          <w:tcPr>
            <w:tcW w:w="5308" w:type="dxa"/>
            <w:tcBorders>
              <w:top w:val="single" w:sz="4" w:space="0" w:color="000000"/>
              <w:left w:val="single" w:sz="4" w:space="0" w:color="000000"/>
              <w:bottom w:val="single" w:sz="4" w:space="0" w:color="000000"/>
              <w:right w:val="single" w:sz="4" w:space="0" w:color="000000"/>
            </w:tcBorders>
            <w:hideMark/>
          </w:tcPr>
          <w:p w:rsidR="00E025CC" w:rsidRPr="00E025CC" w:rsidRDefault="00E025CC">
            <w:pPr>
              <w:pStyle w:val="TableParagraph"/>
              <w:spacing w:before="102"/>
              <w:ind w:left="64" w:right="45"/>
              <w:jc w:val="both"/>
              <w:rPr>
                <w:rFonts w:ascii="Times New Roman" w:hAnsi="Times New Roman" w:cs="Times New Roman"/>
                <w:sz w:val="24"/>
                <w:szCs w:val="24"/>
                <w:lang w:val="ru-RU"/>
              </w:rPr>
            </w:pPr>
            <w:r w:rsidRPr="00E025CC">
              <w:rPr>
                <w:rFonts w:ascii="Times New Roman" w:hAnsi="Times New Roman" w:cs="Times New Roman"/>
                <w:sz w:val="24"/>
                <w:szCs w:val="24"/>
                <w:lang w:val="ru-RU"/>
              </w:rPr>
              <w:t xml:space="preserve">контролируемых лиц и их представителей осуществляется по следующим вопросам: порядок обжалования решений Контрольного </w:t>
            </w:r>
            <w:r w:rsidRPr="00E025CC">
              <w:rPr>
                <w:rFonts w:ascii="Times New Roman" w:hAnsi="Times New Roman" w:cs="Times New Roman"/>
                <w:spacing w:val="-2"/>
                <w:sz w:val="24"/>
                <w:szCs w:val="24"/>
                <w:lang w:val="ru-RU"/>
              </w:rPr>
              <w:t>органа.</w:t>
            </w:r>
          </w:p>
          <w:p w:rsidR="00E025CC" w:rsidRPr="00E025CC" w:rsidRDefault="00E025CC">
            <w:pPr>
              <w:pStyle w:val="TableParagraph"/>
              <w:ind w:left="64" w:right="45"/>
              <w:jc w:val="both"/>
              <w:rPr>
                <w:rFonts w:ascii="Times New Roman" w:hAnsi="Times New Roman" w:cs="Times New Roman"/>
                <w:sz w:val="24"/>
                <w:szCs w:val="24"/>
                <w:lang w:val="ru-RU"/>
              </w:rPr>
            </w:pPr>
            <w:r w:rsidRPr="00E025CC">
              <w:rPr>
                <w:rFonts w:ascii="Times New Roman" w:hAnsi="Times New Roman" w:cs="Times New Roman"/>
                <w:sz w:val="24"/>
                <w:szCs w:val="24"/>
                <w:lang w:val="ru-RU"/>
              </w:rPr>
              <w:t>4.Контролируемое лицо вправе направить запрос о предоставлении письменного ответа в сроки, установленные Федеральным законом от 02 июня 2006 года № 59-ФЗ «О порядке рассмотрения обращений граждан Российской Федерации».</w:t>
            </w:r>
          </w:p>
        </w:tc>
        <w:tc>
          <w:tcPr>
            <w:tcW w:w="1984" w:type="dxa"/>
            <w:tcBorders>
              <w:top w:val="single" w:sz="4" w:space="0" w:color="000000"/>
              <w:left w:val="single" w:sz="4" w:space="0" w:color="000000"/>
              <w:bottom w:val="single" w:sz="4" w:space="0" w:color="000000"/>
              <w:right w:val="single" w:sz="4" w:space="0" w:color="000000"/>
            </w:tcBorders>
          </w:tcPr>
          <w:p w:rsidR="00E025CC" w:rsidRPr="00E025CC" w:rsidRDefault="00E025CC">
            <w:pPr>
              <w:pStyle w:val="TableParagraph"/>
              <w:rPr>
                <w:rFonts w:ascii="Times New Roman" w:hAnsi="Times New Roman" w:cs="Times New Roman"/>
                <w:sz w:val="24"/>
                <w:szCs w:val="24"/>
                <w:lang w:val="ru-RU"/>
              </w:rPr>
            </w:pPr>
          </w:p>
        </w:tc>
        <w:tc>
          <w:tcPr>
            <w:tcW w:w="1835" w:type="dxa"/>
            <w:tcBorders>
              <w:top w:val="single" w:sz="4" w:space="0" w:color="000000"/>
              <w:left w:val="single" w:sz="4" w:space="0" w:color="000000"/>
              <w:bottom w:val="single" w:sz="4" w:space="0" w:color="000000"/>
              <w:right w:val="single" w:sz="4" w:space="0" w:color="000000"/>
            </w:tcBorders>
          </w:tcPr>
          <w:p w:rsidR="00E025CC" w:rsidRPr="00E025CC" w:rsidRDefault="00E025CC">
            <w:pPr>
              <w:pStyle w:val="TableParagraph"/>
              <w:rPr>
                <w:rFonts w:ascii="Times New Roman" w:hAnsi="Times New Roman" w:cs="Times New Roman"/>
                <w:sz w:val="24"/>
                <w:szCs w:val="24"/>
                <w:lang w:val="ru-RU"/>
              </w:rPr>
            </w:pPr>
          </w:p>
        </w:tc>
      </w:tr>
    </w:tbl>
    <w:p w:rsidR="00E025CC" w:rsidRDefault="00E025CC" w:rsidP="00E025CC">
      <w:pPr>
        <w:pStyle w:val="a3"/>
        <w:ind w:left="0"/>
        <w:jc w:val="left"/>
        <w:rPr>
          <w:rFonts w:ascii="Times New Roman" w:hAnsi="Times New Roman" w:cs="Times New Roman"/>
        </w:rPr>
      </w:pPr>
    </w:p>
    <w:p w:rsidR="00E025CC" w:rsidRDefault="00E025CC" w:rsidP="00E025CC">
      <w:pPr>
        <w:pStyle w:val="a3"/>
        <w:spacing w:before="4"/>
        <w:ind w:left="0"/>
        <w:jc w:val="left"/>
        <w:rPr>
          <w:rFonts w:ascii="Times New Roman" w:hAnsi="Times New Roman" w:cs="Times New Roman"/>
        </w:rPr>
      </w:pPr>
    </w:p>
    <w:p w:rsidR="00E025CC" w:rsidRDefault="00E025CC" w:rsidP="00E025CC">
      <w:pPr>
        <w:pStyle w:val="11"/>
        <w:ind w:left="1328"/>
        <w:rPr>
          <w:rFonts w:ascii="Times New Roman" w:hAnsi="Times New Roman" w:cs="Times New Roman"/>
        </w:rPr>
      </w:pPr>
      <w:r>
        <w:rPr>
          <w:rFonts w:ascii="Times New Roman" w:hAnsi="Times New Roman" w:cs="Times New Roman"/>
        </w:rPr>
        <w:t xml:space="preserve">IV. Показатели результативности и эффективности </w:t>
      </w:r>
      <w:r>
        <w:rPr>
          <w:rFonts w:ascii="Times New Roman" w:hAnsi="Times New Roman" w:cs="Times New Roman"/>
          <w:spacing w:val="-2"/>
        </w:rPr>
        <w:t>Программы</w:t>
      </w:r>
    </w:p>
    <w:p w:rsidR="00E025CC" w:rsidRDefault="00E025CC" w:rsidP="00E025CC">
      <w:pPr>
        <w:pStyle w:val="a3"/>
        <w:spacing w:before="4"/>
        <w:ind w:left="0"/>
        <w:jc w:val="left"/>
        <w:rPr>
          <w:rFonts w:ascii="Times New Roman" w:hAnsi="Times New Roman" w:cs="Times New Roman"/>
          <w:b/>
        </w:rPr>
      </w:pPr>
    </w:p>
    <w:p w:rsidR="00E025CC" w:rsidRDefault="00E025CC" w:rsidP="00E025CC">
      <w:pPr>
        <w:pStyle w:val="a6"/>
        <w:numPr>
          <w:ilvl w:val="0"/>
          <w:numId w:val="6"/>
        </w:numPr>
        <w:tabs>
          <w:tab w:val="left" w:pos="1157"/>
        </w:tabs>
        <w:ind w:right="179" w:firstLine="708"/>
        <w:jc w:val="left"/>
        <w:rPr>
          <w:rFonts w:ascii="Times New Roman" w:hAnsi="Times New Roman" w:cs="Times New Roman"/>
          <w:sz w:val="24"/>
          <w:szCs w:val="24"/>
        </w:rPr>
      </w:pPr>
      <w:r>
        <w:rPr>
          <w:rFonts w:ascii="Times New Roman" w:hAnsi="Times New Roman" w:cs="Times New Roman"/>
          <w:sz w:val="24"/>
          <w:szCs w:val="24"/>
        </w:rPr>
        <w:t>Для оценки результативности и эффективности Программы устанавливаются следующие показатели результативности и эффективности:</w:t>
      </w:r>
    </w:p>
    <w:tbl>
      <w:tblPr>
        <w:tblStyle w:val="TableNormal"/>
        <w:tblW w:w="0" w:type="auto"/>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9"/>
        <w:gridCol w:w="6238"/>
        <w:gridCol w:w="2835"/>
      </w:tblGrid>
      <w:tr w:rsidR="00E025CC" w:rsidTr="00E025CC">
        <w:trPr>
          <w:trHeight w:val="758"/>
        </w:trPr>
        <w:tc>
          <w:tcPr>
            <w:tcW w:w="629"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102"/>
              <w:ind w:left="151" w:right="132" w:firstLine="33"/>
              <w:rPr>
                <w:rFonts w:ascii="Times New Roman" w:hAnsi="Times New Roman" w:cs="Times New Roman"/>
                <w:sz w:val="24"/>
                <w:szCs w:val="24"/>
              </w:rPr>
            </w:pPr>
            <w:r>
              <w:rPr>
                <w:rFonts w:ascii="Times New Roman" w:hAnsi="Times New Roman" w:cs="Times New Roman"/>
                <w:spacing w:val="-10"/>
                <w:sz w:val="24"/>
                <w:szCs w:val="24"/>
              </w:rPr>
              <w:t xml:space="preserve">№ </w:t>
            </w:r>
            <w:r>
              <w:rPr>
                <w:rFonts w:ascii="Times New Roman" w:hAnsi="Times New Roman" w:cs="Times New Roman"/>
                <w:spacing w:val="-6"/>
                <w:sz w:val="24"/>
                <w:szCs w:val="24"/>
              </w:rPr>
              <w:t>п/п</w:t>
            </w:r>
          </w:p>
        </w:tc>
        <w:tc>
          <w:tcPr>
            <w:tcW w:w="6238"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102"/>
              <w:ind w:left="1624"/>
              <w:rPr>
                <w:rFonts w:ascii="Times New Roman" w:hAnsi="Times New Roman" w:cs="Times New Roman"/>
                <w:sz w:val="24"/>
                <w:szCs w:val="24"/>
              </w:rPr>
            </w:pPr>
            <w:r>
              <w:rPr>
                <w:rFonts w:ascii="Times New Roman" w:hAnsi="Times New Roman" w:cs="Times New Roman"/>
                <w:sz w:val="24"/>
                <w:szCs w:val="24"/>
              </w:rPr>
              <w:t xml:space="preserve">Наименование </w:t>
            </w:r>
            <w:r>
              <w:rPr>
                <w:rFonts w:ascii="Times New Roman" w:hAnsi="Times New Roman" w:cs="Times New Roman"/>
                <w:spacing w:val="-2"/>
                <w:sz w:val="24"/>
                <w:szCs w:val="24"/>
              </w:rPr>
              <w:t>показателя</w:t>
            </w:r>
          </w:p>
        </w:tc>
        <w:tc>
          <w:tcPr>
            <w:tcW w:w="2835"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102"/>
              <w:ind w:left="12" w:right="3"/>
              <w:jc w:val="center"/>
              <w:rPr>
                <w:rFonts w:ascii="Times New Roman" w:hAnsi="Times New Roman" w:cs="Times New Roman"/>
                <w:sz w:val="24"/>
                <w:szCs w:val="24"/>
              </w:rPr>
            </w:pPr>
            <w:r>
              <w:rPr>
                <w:rFonts w:ascii="Times New Roman" w:hAnsi="Times New Roman" w:cs="Times New Roman"/>
                <w:spacing w:val="-2"/>
                <w:sz w:val="24"/>
                <w:szCs w:val="24"/>
              </w:rPr>
              <w:t>Величина</w:t>
            </w:r>
          </w:p>
        </w:tc>
      </w:tr>
      <w:tr w:rsidR="00E025CC" w:rsidTr="00E025CC">
        <w:trPr>
          <w:trHeight w:val="1859"/>
        </w:trPr>
        <w:tc>
          <w:tcPr>
            <w:tcW w:w="629"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100"/>
              <w:ind w:left="7"/>
              <w:jc w:val="center"/>
              <w:rPr>
                <w:rFonts w:ascii="Times New Roman" w:hAnsi="Times New Roman" w:cs="Times New Roman"/>
                <w:sz w:val="24"/>
                <w:szCs w:val="24"/>
              </w:rPr>
            </w:pPr>
            <w:r>
              <w:rPr>
                <w:rFonts w:ascii="Times New Roman" w:hAnsi="Times New Roman" w:cs="Times New Roman"/>
                <w:spacing w:val="-5"/>
                <w:sz w:val="24"/>
                <w:szCs w:val="24"/>
              </w:rPr>
              <w:t>1.</w:t>
            </w:r>
          </w:p>
        </w:tc>
        <w:tc>
          <w:tcPr>
            <w:tcW w:w="6238" w:type="dxa"/>
            <w:tcBorders>
              <w:top w:val="single" w:sz="4" w:space="0" w:color="000000"/>
              <w:left w:val="single" w:sz="4" w:space="0" w:color="000000"/>
              <w:bottom w:val="single" w:sz="4" w:space="0" w:color="000000"/>
              <w:right w:val="single" w:sz="4" w:space="0" w:color="000000"/>
            </w:tcBorders>
            <w:hideMark/>
          </w:tcPr>
          <w:p w:rsidR="00E025CC" w:rsidRPr="00E025CC" w:rsidRDefault="00E025CC">
            <w:pPr>
              <w:pStyle w:val="TableParagraph"/>
              <w:spacing w:before="100"/>
              <w:ind w:left="64" w:right="46" w:hanging="1"/>
              <w:jc w:val="both"/>
              <w:rPr>
                <w:rFonts w:ascii="Times New Roman" w:hAnsi="Times New Roman" w:cs="Times New Roman"/>
                <w:sz w:val="24"/>
                <w:szCs w:val="24"/>
                <w:lang w:val="ru-RU"/>
              </w:rPr>
            </w:pPr>
            <w:r w:rsidRPr="00E025CC">
              <w:rPr>
                <w:rFonts w:ascii="Times New Roman" w:hAnsi="Times New Roman" w:cs="Times New Roman"/>
                <w:sz w:val="24"/>
                <w:szCs w:val="24"/>
                <w:lang w:val="ru-RU"/>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835"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100"/>
              <w:ind w:left="12"/>
              <w:jc w:val="center"/>
              <w:rPr>
                <w:rFonts w:ascii="Times New Roman" w:hAnsi="Times New Roman" w:cs="Times New Roman"/>
                <w:sz w:val="24"/>
                <w:szCs w:val="24"/>
              </w:rPr>
            </w:pPr>
            <w:r>
              <w:rPr>
                <w:rFonts w:ascii="Times New Roman" w:hAnsi="Times New Roman" w:cs="Times New Roman"/>
                <w:sz w:val="24"/>
                <w:szCs w:val="24"/>
              </w:rPr>
              <w:t>100</w:t>
            </w:r>
            <w:r>
              <w:rPr>
                <w:rFonts w:ascii="Times New Roman" w:hAnsi="Times New Roman" w:cs="Times New Roman"/>
                <w:spacing w:val="-10"/>
                <w:sz w:val="24"/>
                <w:szCs w:val="24"/>
              </w:rPr>
              <w:t>%</w:t>
            </w:r>
          </w:p>
        </w:tc>
      </w:tr>
      <w:tr w:rsidR="00E025CC" w:rsidTr="00E025CC">
        <w:trPr>
          <w:trHeight w:val="1031"/>
        </w:trPr>
        <w:tc>
          <w:tcPr>
            <w:tcW w:w="629"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100"/>
              <w:ind w:left="7"/>
              <w:jc w:val="center"/>
              <w:rPr>
                <w:rFonts w:ascii="Times New Roman" w:hAnsi="Times New Roman" w:cs="Times New Roman"/>
                <w:sz w:val="24"/>
                <w:szCs w:val="24"/>
              </w:rPr>
            </w:pPr>
            <w:r>
              <w:rPr>
                <w:rFonts w:ascii="Times New Roman" w:hAnsi="Times New Roman" w:cs="Times New Roman"/>
                <w:spacing w:val="-5"/>
                <w:sz w:val="24"/>
                <w:szCs w:val="24"/>
              </w:rPr>
              <w:t>2.</w:t>
            </w:r>
          </w:p>
        </w:tc>
        <w:tc>
          <w:tcPr>
            <w:tcW w:w="6238" w:type="dxa"/>
            <w:tcBorders>
              <w:top w:val="single" w:sz="4" w:space="0" w:color="000000"/>
              <w:left w:val="single" w:sz="4" w:space="0" w:color="000000"/>
              <w:bottom w:val="single" w:sz="4" w:space="0" w:color="000000"/>
              <w:right w:val="single" w:sz="4" w:space="0" w:color="000000"/>
            </w:tcBorders>
            <w:hideMark/>
          </w:tcPr>
          <w:p w:rsidR="00E025CC" w:rsidRPr="00E025CC" w:rsidRDefault="00E025CC">
            <w:pPr>
              <w:pStyle w:val="TableParagraph"/>
              <w:spacing w:before="100"/>
              <w:ind w:left="64" w:right="47" w:hanging="1"/>
              <w:jc w:val="both"/>
              <w:rPr>
                <w:rFonts w:ascii="Times New Roman" w:hAnsi="Times New Roman" w:cs="Times New Roman"/>
                <w:sz w:val="24"/>
                <w:szCs w:val="24"/>
                <w:lang w:val="ru-RU"/>
              </w:rPr>
            </w:pPr>
            <w:r w:rsidRPr="00E025CC">
              <w:rPr>
                <w:rFonts w:ascii="Times New Roman" w:hAnsi="Times New Roman" w:cs="Times New Roman"/>
                <w:sz w:val="24"/>
                <w:szCs w:val="24"/>
                <w:lang w:val="ru-RU"/>
              </w:rPr>
              <w:t xml:space="preserve">Удовлетворенность контролируемых лиц и их представителями консультированием Контрольного </w:t>
            </w:r>
            <w:r w:rsidRPr="00E025CC">
              <w:rPr>
                <w:rFonts w:ascii="Times New Roman" w:hAnsi="Times New Roman" w:cs="Times New Roman"/>
                <w:spacing w:val="-2"/>
                <w:sz w:val="24"/>
                <w:szCs w:val="24"/>
                <w:lang w:val="ru-RU"/>
              </w:rPr>
              <w:t>органа</w:t>
            </w:r>
          </w:p>
        </w:tc>
        <w:tc>
          <w:tcPr>
            <w:tcW w:w="2835"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100"/>
              <w:ind w:left="613" w:hanging="53"/>
              <w:rPr>
                <w:rFonts w:ascii="Times New Roman" w:hAnsi="Times New Roman" w:cs="Times New Roman"/>
                <w:sz w:val="24"/>
                <w:szCs w:val="24"/>
              </w:rPr>
            </w:pPr>
            <w:r>
              <w:rPr>
                <w:rFonts w:ascii="Times New Roman" w:hAnsi="Times New Roman" w:cs="Times New Roman"/>
                <w:sz w:val="24"/>
                <w:szCs w:val="24"/>
              </w:rPr>
              <w:t xml:space="preserve">100% от числа </w:t>
            </w:r>
            <w:r>
              <w:rPr>
                <w:rFonts w:ascii="Times New Roman" w:hAnsi="Times New Roman" w:cs="Times New Roman"/>
                <w:spacing w:val="-2"/>
                <w:sz w:val="24"/>
                <w:szCs w:val="24"/>
              </w:rPr>
              <w:t>обратившихся</w:t>
            </w:r>
          </w:p>
        </w:tc>
      </w:tr>
      <w:tr w:rsidR="00E025CC" w:rsidTr="00E025CC">
        <w:trPr>
          <w:trHeight w:val="1307"/>
        </w:trPr>
        <w:tc>
          <w:tcPr>
            <w:tcW w:w="629"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spacing w:before="100"/>
              <w:ind w:left="7"/>
              <w:jc w:val="center"/>
              <w:rPr>
                <w:rFonts w:ascii="Times New Roman" w:hAnsi="Times New Roman" w:cs="Times New Roman"/>
                <w:sz w:val="24"/>
                <w:szCs w:val="24"/>
              </w:rPr>
            </w:pPr>
            <w:r>
              <w:rPr>
                <w:rFonts w:ascii="Times New Roman" w:hAnsi="Times New Roman" w:cs="Times New Roman"/>
                <w:spacing w:val="-5"/>
                <w:sz w:val="24"/>
                <w:szCs w:val="24"/>
              </w:rPr>
              <w:t>3.</w:t>
            </w:r>
          </w:p>
        </w:tc>
        <w:tc>
          <w:tcPr>
            <w:tcW w:w="6238" w:type="dxa"/>
            <w:tcBorders>
              <w:top w:val="single" w:sz="4" w:space="0" w:color="000000"/>
              <w:left w:val="single" w:sz="4" w:space="0" w:color="000000"/>
              <w:bottom w:val="single" w:sz="4" w:space="0" w:color="000000"/>
              <w:right w:val="single" w:sz="4" w:space="0" w:color="000000"/>
            </w:tcBorders>
            <w:hideMark/>
          </w:tcPr>
          <w:p w:rsidR="00E025CC" w:rsidRDefault="00E025CC">
            <w:pPr>
              <w:pStyle w:val="TableParagraph"/>
              <w:tabs>
                <w:tab w:val="left" w:pos="1982"/>
                <w:tab w:val="left" w:pos="4087"/>
              </w:tabs>
              <w:spacing w:before="100"/>
              <w:ind w:left="64" w:right="46"/>
              <w:rPr>
                <w:rFonts w:ascii="Times New Roman" w:hAnsi="Times New Roman" w:cs="Times New Roman"/>
                <w:sz w:val="24"/>
                <w:szCs w:val="24"/>
              </w:rPr>
            </w:pPr>
            <w:r>
              <w:rPr>
                <w:rFonts w:ascii="Times New Roman" w:hAnsi="Times New Roman" w:cs="Times New Roman"/>
                <w:spacing w:val="-2"/>
                <w:sz w:val="24"/>
                <w:szCs w:val="24"/>
              </w:rPr>
              <w:t>Количество</w:t>
            </w:r>
            <w:r>
              <w:rPr>
                <w:rFonts w:ascii="Times New Roman" w:hAnsi="Times New Roman" w:cs="Times New Roman"/>
                <w:sz w:val="24"/>
                <w:szCs w:val="24"/>
              </w:rPr>
              <w:tab/>
            </w:r>
            <w:r>
              <w:rPr>
                <w:rFonts w:ascii="Times New Roman" w:hAnsi="Times New Roman" w:cs="Times New Roman"/>
                <w:spacing w:val="-2"/>
                <w:sz w:val="24"/>
                <w:szCs w:val="24"/>
              </w:rPr>
              <w:t>проведенных</w:t>
            </w:r>
            <w:r>
              <w:rPr>
                <w:rFonts w:ascii="Times New Roman" w:hAnsi="Times New Roman" w:cs="Times New Roman"/>
                <w:sz w:val="24"/>
                <w:szCs w:val="24"/>
              </w:rPr>
              <w:tab/>
            </w:r>
            <w:r>
              <w:rPr>
                <w:rFonts w:ascii="Times New Roman" w:hAnsi="Times New Roman" w:cs="Times New Roman"/>
                <w:spacing w:val="-4"/>
                <w:sz w:val="24"/>
                <w:szCs w:val="24"/>
              </w:rPr>
              <w:t xml:space="preserve">профилактических </w:t>
            </w:r>
            <w:r>
              <w:rPr>
                <w:rFonts w:ascii="Times New Roman" w:hAnsi="Times New Roman" w:cs="Times New Roman"/>
                <w:spacing w:val="-2"/>
                <w:sz w:val="24"/>
                <w:szCs w:val="24"/>
              </w:rPr>
              <w:t>мероприятий</w:t>
            </w:r>
          </w:p>
        </w:tc>
        <w:tc>
          <w:tcPr>
            <w:tcW w:w="2835" w:type="dxa"/>
            <w:tcBorders>
              <w:top w:val="single" w:sz="4" w:space="0" w:color="000000"/>
              <w:left w:val="single" w:sz="4" w:space="0" w:color="000000"/>
              <w:bottom w:val="single" w:sz="4" w:space="0" w:color="000000"/>
              <w:right w:val="single" w:sz="4" w:space="0" w:color="000000"/>
            </w:tcBorders>
            <w:hideMark/>
          </w:tcPr>
          <w:p w:rsidR="00E025CC" w:rsidRPr="00E025CC" w:rsidRDefault="00E025CC">
            <w:pPr>
              <w:pStyle w:val="TableParagraph"/>
              <w:spacing w:before="100"/>
              <w:ind w:left="12" w:right="2"/>
              <w:jc w:val="center"/>
              <w:rPr>
                <w:rFonts w:ascii="Times New Roman" w:hAnsi="Times New Roman" w:cs="Times New Roman"/>
                <w:sz w:val="24"/>
                <w:szCs w:val="24"/>
                <w:lang w:val="ru-RU"/>
              </w:rPr>
            </w:pPr>
            <w:r w:rsidRPr="00E025CC">
              <w:rPr>
                <w:rFonts w:ascii="Times New Roman" w:hAnsi="Times New Roman" w:cs="Times New Roman"/>
                <w:sz w:val="24"/>
                <w:szCs w:val="24"/>
                <w:lang w:val="ru-RU"/>
              </w:rPr>
              <w:t xml:space="preserve">не менее 1 (одного) </w:t>
            </w:r>
            <w:r w:rsidRPr="00E025CC">
              <w:rPr>
                <w:rFonts w:ascii="Times New Roman" w:hAnsi="Times New Roman" w:cs="Times New Roman"/>
                <w:spacing w:val="-2"/>
                <w:sz w:val="24"/>
                <w:szCs w:val="24"/>
                <w:lang w:val="ru-RU"/>
              </w:rPr>
              <w:t>мероприятия, проведенного Контрольным органом</w:t>
            </w:r>
          </w:p>
        </w:tc>
      </w:tr>
    </w:tbl>
    <w:p w:rsidR="00E025CC" w:rsidRDefault="00E025CC" w:rsidP="00E025CC">
      <w:pPr>
        <w:pStyle w:val="a3"/>
        <w:spacing w:before="3"/>
        <w:ind w:left="0"/>
        <w:jc w:val="left"/>
        <w:rPr>
          <w:rFonts w:ascii="Times New Roman" w:hAnsi="Times New Roman" w:cs="Times New Roman"/>
        </w:rPr>
      </w:pPr>
    </w:p>
    <w:p w:rsidR="00E025CC" w:rsidRDefault="00E025CC" w:rsidP="00E025CC">
      <w:pPr>
        <w:pStyle w:val="a6"/>
        <w:numPr>
          <w:ilvl w:val="0"/>
          <w:numId w:val="6"/>
        </w:numPr>
        <w:tabs>
          <w:tab w:val="left" w:pos="1107"/>
        </w:tabs>
        <w:spacing w:before="1"/>
        <w:ind w:left="706" w:firstLine="0"/>
        <w:rPr>
          <w:rFonts w:ascii="Times New Roman" w:hAnsi="Times New Roman" w:cs="Times New Roman"/>
          <w:sz w:val="24"/>
          <w:szCs w:val="24"/>
        </w:rPr>
      </w:pPr>
      <w:r>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Вочепшийского сельского поселения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w:t>
      </w:r>
      <w:r>
        <w:rPr>
          <w:rFonts w:ascii="Times New Roman" w:hAnsi="Times New Roman" w:cs="Times New Roman"/>
          <w:spacing w:val="-2"/>
          <w:sz w:val="24"/>
          <w:szCs w:val="24"/>
        </w:rPr>
        <w:t>Федерации».</w:t>
      </w:r>
    </w:p>
    <w:p w:rsidR="00E025CC" w:rsidRDefault="00E025CC" w:rsidP="00E025CC"/>
    <w:p w:rsidR="009B4B29" w:rsidRDefault="009B4B29">
      <w:bookmarkStart w:id="1" w:name="_GoBack"/>
      <w:bookmarkEnd w:id="1"/>
    </w:p>
    <w:sectPr w:rsidR="009B4B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062FA"/>
    <w:multiLevelType w:val="hybridMultilevel"/>
    <w:tmpl w:val="D7F0AA1E"/>
    <w:lvl w:ilvl="0" w:tplc="BE5699B4">
      <w:start w:val="1"/>
      <w:numFmt w:val="decimal"/>
      <w:lvlText w:val="%1."/>
      <w:lvlJc w:val="left"/>
      <w:pPr>
        <w:ind w:left="140" w:hanging="381"/>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01A43F82">
      <w:numFmt w:val="bullet"/>
      <w:lvlText w:val="•"/>
      <w:lvlJc w:val="left"/>
      <w:pPr>
        <w:ind w:left="1160" w:hanging="381"/>
      </w:pPr>
      <w:rPr>
        <w:lang w:val="ru-RU" w:eastAsia="en-US" w:bidi="ar-SA"/>
      </w:rPr>
    </w:lvl>
    <w:lvl w:ilvl="2" w:tplc="B600A222">
      <w:numFmt w:val="bullet"/>
      <w:lvlText w:val="•"/>
      <w:lvlJc w:val="left"/>
      <w:pPr>
        <w:ind w:left="2181" w:hanging="381"/>
      </w:pPr>
      <w:rPr>
        <w:lang w:val="ru-RU" w:eastAsia="en-US" w:bidi="ar-SA"/>
      </w:rPr>
    </w:lvl>
    <w:lvl w:ilvl="3" w:tplc="90FA6CBE">
      <w:numFmt w:val="bullet"/>
      <w:lvlText w:val="•"/>
      <w:lvlJc w:val="left"/>
      <w:pPr>
        <w:ind w:left="3202" w:hanging="381"/>
      </w:pPr>
      <w:rPr>
        <w:lang w:val="ru-RU" w:eastAsia="en-US" w:bidi="ar-SA"/>
      </w:rPr>
    </w:lvl>
    <w:lvl w:ilvl="4" w:tplc="2EB678E8">
      <w:numFmt w:val="bullet"/>
      <w:lvlText w:val="•"/>
      <w:lvlJc w:val="left"/>
      <w:pPr>
        <w:ind w:left="4223" w:hanging="381"/>
      </w:pPr>
      <w:rPr>
        <w:lang w:val="ru-RU" w:eastAsia="en-US" w:bidi="ar-SA"/>
      </w:rPr>
    </w:lvl>
    <w:lvl w:ilvl="5" w:tplc="E3DC294E">
      <w:numFmt w:val="bullet"/>
      <w:lvlText w:val="•"/>
      <w:lvlJc w:val="left"/>
      <w:pPr>
        <w:ind w:left="5244" w:hanging="381"/>
      </w:pPr>
      <w:rPr>
        <w:lang w:val="ru-RU" w:eastAsia="en-US" w:bidi="ar-SA"/>
      </w:rPr>
    </w:lvl>
    <w:lvl w:ilvl="6" w:tplc="F9FE2F74">
      <w:numFmt w:val="bullet"/>
      <w:lvlText w:val="•"/>
      <w:lvlJc w:val="left"/>
      <w:pPr>
        <w:ind w:left="6265" w:hanging="381"/>
      </w:pPr>
      <w:rPr>
        <w:lang w:val="ru-RU" w:eastAsia="en-US" w:bidi="ar-SA"/>
      </w:rPr>
    </w:lvl>
    <w:lvl w:ilvl="7" w:tplc="E844FD9A">
      <w:numFmt w:val="bullet"/>
      <w:lvlText w:val="•"/>
      <w:lvlJc w:val="left"/>
      <w:pPr>
        <w:ind w:left="7285" w:hanging="381"/>
      </w:pPr>
      <w:rPr>
        <w:lang w:val="ru-RU" w:eastAsia="en-US" w:bidi="ar-SA"/>
      </w:rPr>
    </w:lvl>
    <w:lvl w:ilvl="8" w:tplc="AD148974">
      <w:numFmt w:val="bullet"/>
      <w:lvlText w:val="•"/>
      <w:lvlJc w:val="left"/>
      <w:pPr>
        <w:ind w:left="8306" w:hanging="381"/>
      </w:pPr>
      <w:rPr>
        <w:lang w:val="ru-RU" w:eastAsia="en-US" w:bidi="ar-SA"/>
      </w:rPr>
    </w:lvl>
  </w:abstractNum>
  <w:abstractNum w:abstractNumId="1">
    <w:nsid w:val="0E592312"/>
    <w:multiLevelType w:val="hybridMultilevel"/>
    <w:tmpl w:val="68A030AE"/>
    <w:lvl w:ilvl="0" w:tplc="0E52BECE">
      <w:start w:val="1"/>
      <w:numFmt w:val="decimal"/>
      <w:lvlText w:val="%1."/>
      <w:lvlJc w:val="left"/>
      <w:pPr>
        <w:ind w:left="402" w:hanging="402"/>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7230307C">
      <w:numFmt w:val="bullet"/>
      <w:lvlText w:val="•"/>
      <w:lvlJc w:val="left"/>
      <w:pPr>
        <w:ind w:left="1160" w:hanging="402"/>
      </w:pPr>
      <w:rPr>
        <w:lang w:val="ru-RU" w:eastAsia="en-US" w:bidi="ar-SA"/>
      </w:rPr>
    </w:lvl>
    <w:lvl w:ilvl="2" w:tplc="5308B0F4">
      <w:numFmt w:val="bullet"/>
      <w:lvlText w:val="•"/>
      <w:lvlJc w:val="left"/>
      <w:pPr>
        <w:ind w:left="2181" w:hanging="402"/>
      </w:pPr>
      <w:rPr>
        <w:lang w:val="ru-RU" w:eastAsia="en-US" w:bidi="ar-SA"/>
      </w:rPr>
    </w:lvl>
    <w:lvl w:ilvl="3" w:tplc="03C4D158">
      <w:numFmt w:val="bullet"/>
      <w:lvlText w:val="•"/>
      <w:lvlJc w:val="left"/>
      <w:pPr>
        <w:ind w:left="3202" w:hanging="402"/>
      </w:pPr>
      <w:rPr>
        <w:lang w:val="ru-RU" w:eastAsia="en-US" w:bidi="ar-SA"/>
      </w:rPr>
    </w:lvl>
    <w:lvl w:ilvl="4" w:tplc="C1AC6A98">
      <w:numFmt w:val="bullet"/>
      <w:lvlText w:val="•"/>
      <w:lvlJc w:val="left"/>
      <w:pPr>
        <w:ind w:left="4223" w:hanging="402"/>
      </w:pPr>
      <w:rPr>
        <w:lang w:val="ru-RU" w:eastAsia="en-US" w:bidi="ar-SA"/>
      </w:rPr>
    </w:lvl>
    <w:lvl w:ilvl="5" w:tplc="C952ECA8">
      <w:numFmt w:val="bullet"/>
      <w:lvlText w:val="•"/>
      <w:lvlJc w:val="left"/>
      <w:pPr>
        <w:ind w:left="5244" w:hanging="402"/>
      </w:pPr>
      <w:rPr>
        <w:lang w:val="ru-RU" w:eastAsia="en-US" w:bidi="ar-SA"/>
      </w:rPr>
    </w:lvl>
    <w:lvl w:ilvl="6" w:tplc="94309004">
      <w:numFmt w:val="bullet"/>
      <w:lvlText w:val="•"/>
      <w:lvlJc w:val="left"/>
      <w:pPr>
        <w:ind w:left="6265" w:hanging="402"/>
      </w:pPr>
      <w:rPr>
        <w:lang w:val="ru-RU" w:eastAsia="en-US" w:bidi="ar-SA"/>
      </w:rPr>
    </w:lvl>
    <w:lvl w:ilvl="7" w:tplc="8A36A47A">
      <w:numFmt w:val="bullet"/>
      <w:lvlText w:val="•"/>
      <w:lvlJc w:val="left"/>
      <w:pPr>
        <w:ind w:left="7285" w:hanging="402"/>
      </w:pPr>
      <w:rPr>
        <w:lang w:val="ru-RU" w:eastAsia="en-US" w:bidi="ar-SA"/>
      </w:rPr>
    </w:lvl>
    <w:lvl w:ilvl="8" w:tplc="734EFCFC">
      <w:numFmt w:val="bullet"/>
      <w:lvlText w:val="•"/>
      <w:lvlJc w:val="left"/>
      <w:pPr>
        <w:ind w:left="8306" w:hanging="402"/>
      </w:pPr>
      <w:rPr>
        <w:lang w:val="ru-RU" w:eastAsia="en-US" w:bidi="ar-SA"/>
      </w:rPr>
    </w:lvl>
  </w:abstractNum>
  <w:abstractNum w:abstractNumId="2">
    <w:nsid w:val="1BD2004F"/>
    <w:multiLevelType w:val="hybridMultilevel"/>
    <w:tmpl w:val="44D2B790"/>
    <w:lvl w:ilvl="0" w:tplc="864464A0">
      <w:start w:val="1"/>
      <w:numFmt w:val="decimal"/>
      <w:lvlText w:val="%1."/>
      <w:lvlJc w:val="left"/>
      <w:pPr>
        <w:ind w:left="140" w:hanging="311"/>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C8B66D54">
      <w:numFmt w:val="bullet"/>
      <w:lvlText w:val="•"/>
      <w:lvlJc w:val="left"/>
      <w:pPr>
        <w:ind w:left="1160" w:hanging="311"/>
      </w:pPr>
      <w:rPr>
        <w:lang w:val="ru-RU" w:eastAsia="en-US" w:bidi="ar-SA"/>
      </w:rPr>
    </w:lvl>
    <w:lvl w:ilvl="2" w:tplc="D07E189A">
      <w:numFmt w:val="bullet"/>
      <w:lvlText w:val="•"/>
      <w:lvlJc w:val="left"/>
      <w:pPr>
        <w:ind w:left="2181" w:hanging="311"/>
      </w:pPr>
      <w:rPr>
        <w:lang w:val="ru-RU" w:eastAsia="en-US" w:bidi="ar-SA"/>
      </w:rPr>
    </w:lvl>
    <w:lvl w:ilvl="3" w:tplc="38989864">
      <w:numFmt w:val="bullet"/>
      <w:lvlText w:val="•"/>
      <w:lvlJc w:val="left"/>
      <w:pPr>
        <w:ind w:left="3202" w:hanging="311"/>
      </w:pPr>
      <w:rPr>
        <w:lang w:val="ru-RU" w:eastAsia="en-US" w:bidi="ar-SA"/>
      </w:rPr>
    </w:lvl>
    <w:lvl w:ilvl="4" w:tplc="C6D8F4CE">
      <w:numFmt w:val="bullet"/>
      <w:lvlText w:val="•"/>
      <w:lvlJc w:val="left"/>
      <w:pPr>
        <w:ind w:left="4223" w:hanging="311"/>
      </w:pPr>
      <w:rPr>
        <w:lang w:val="ru-RU" w:eastAsia="en-US" w:bidi="ar-SA"/>
      </w:rPr>
    </w:lvl>
    <w:lvl w:ilvl="5" w:tplc="053AF318">
      <w:numFmt w:val="bullet"/>
      <w:lvlText w:val="•"/>
      <w:lvlJc w:val="left"/>
      <w:pPr>
        <w:ind w:left="5244" w:hanging="311"/>
      </w:pPr>
      <w:rPr>
        <w:lang w:val="ru-RU" w:eastAsia="en-US" w:bidi="ar-SA"/>
      </w:rPr>
    </w:lvl>
    <w:lvl w:ilvl="6" w:tplc="848C5800">
      <w:numFmt w:val="bullet"/>
      <w:lvlText w:val="•"/>
      <w:lvlJc w:val="left"/>
      <w:pPr>
        <w:ind w:left="6265" w:hanging="311"/>
      </w:pPr>
      <w:rPr>
        <w:lang w:val="ru-RU" w:eastAsia="en-US" w:bidi="ar-SA"/>
      </w:rPr>
    </w:lvl>
    <w:lvl w:ilvl="7" w:tplc="5FD4BCC6">
      <w:numFmt w:val="bullet"/>
      <w:lvlText w:val="•"/>
      <w:lvlJc w:val="left"/>
      <w:pPr>
        <w:ind w:left="7285" w:hanging="311"/>
      </w:pPr>
      <w:rPr>
        <w:lang w:val="ru-RU" w:eastAsia="en-US" w:bidi="ar-SA"/>
      </w:rPr>
    </w:lvl>
    <w:lvl w:ilvl="8" w:tplc="83CE0810">
      <w:numFmt w:val="bullet"/>
      <w:lvlText w:val="•"/>
      <w:lvlJc w:val="left"/>
      <w:pPr>
        <w:ind w:left="8306" w:hanging="311"/>
      </w:pPr>
      <w:rPr>
        <w:lang w:val="ru-RU" w:eastAsia="en-US" w:bidi="ar-SA"/>
      </w:rPr>
    </w:lvl>
  </w:abstractNum>
  <w:abstractNum w:abstractNumId="3">
    <w:nsid w:val="4D351F68"/>
    <w:multiLevelType w:val="hybridMultilevel"/>
    <w:tmpl w:val="35EC21AE"/>
    <w:lvl w:ilvl="0" w:tplc="69EAB2D6">
      <w:start w:val="1"/>
      <w:numFmt w:val="decimal"/>
      <w:lvlText w:val="%1."/>
      <w:lvlJc w:val="left"/>
      <w:pPr>
        <w:ind w:left="1116" w:hanging="268"/>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54826B9E">
      <w:numFmt w:val="bullet"/>
      <w:lvlText w:val="•"/>
      <w:lvlJc w:val="left"/>
      <w:pPr>
        <w:ind w:left="2042" w:hanging="268"/>
      </w:pPr>
      <w:rPr>
        <w:lang w:val="ru-RU" w:eastAsia="en-US" w:bidi="ar-SA"/>
      </w:rPr>
    </w:lvl>
    <w:lvl w:ilvl="2" w:tplc="1C6469E0">
      <w:numFmt w:val="bullet"/>
      <w:lvlText w:val="•"/>
      <w:lvlJc w:val="left"/>
      <w:pPr>
        <w:ind w:left="2965" w:hanging="268"/>
      </w:pPr>
      <w:rPr>
        <w:lang w:val="ru-RU" w:eastAsia="en-US" w:bidi="ar-SA"/>
      </w:rPr>
    </w:lvl>
    <w:lvl w:ilvl="3" w:tplc="46DCFBA4">
      <w:numFmt w:val="bullet"/>
      <w:lvlText w:val="•"/>
      <w:lvlJc w:val="left"/>
      <w:pPr>
        <w:ind w:left="3888" w:hanging="268"/>
      </w:pPr>
      <w:rPr>
        <w:lang w:val="ru-RU" w:eastAsia="en-US" w:bidi="ar-SA"/>
      </w:rPr>
    </w:lvl>
    <w:lvl w:ilvl="4" w:tplc="5C2ECD38">
      <w:numFmt w:val="bullet"/>
      <w:lvlText w:val="•"/>
      <w:lvlJc w:val="left"/>
      <w:pPr>
        <w:ind w:left="4811" w:hanging="268"/>
      </w:pPr>
      <w:rPr>
        <w:lang w:val="ru-RU" w:eastAsia="en-US" w:bidi="ar-SA"/>
      </w:rPr>
    </w:lvl>
    <w:lvl w:ilvl="5" w:tplc="7D2C88C2">
      <w:numFmt w:val="bullet"/>
      <w:lvlText w:val="•"/>
      <w:lvlJc w:val="left"/>
      <w:pPr>
        <w:ind w:left="5734" w:hanging="268"/>
      </w:pPr>
      <w:rPr>
        <w:lang w:val="ru-RU" w:eastAsia="en-US" w:bidi="ar-SA"/>
      </w:rPr>
    </w:lvl>
    <w:lvl w:ilvl="6" w:tplc="FDBE10B8">
      <w:numFmt w:val="bullet"/>
      <w:lvlText w:val="•"/>
      <w:lvlJc w:val="left"/>
      <w:pPr>
        <w:ind w:left="6657" w:hanging="268"/>
      </w:pPr>
      <w:rPr>
        <w:lang w:val="ru-RU" w:eastAsia="en-US" w:bidi="ar-SA"/>
      </w:rPr>
    </w:lvl>
    <w:lvl w:ilvl="7" w:tplc="A218F134">
      <w:numFmt w:val="bullet"/>
      <w:lvlText w:val="•"/>
      <w:lvlJc w:val="left"/>
      <w:pPr>
        <w:ind w:left="7579" w:hanging="268"/>
      </w:pPr>
      <w:rPr>
        <w:lang w:val="ru-RU" w:eastAsia="en-US" w:bidi="ar-SA"/>
      </w:rPr>
    </w:lvl>
    <w:lvl w:ilvl="8" w:tplc="F518220C">
      <w:numFmt w:val="bullet"/>
      <w:lvlText w:val="•"/>
      <w:lvlJc w:val="left"/>
      <w:pPr>
        <w:ind w:left="8502" w:hanging="268"/>
      </w:pPr>
      <w:rPr>
        <w:lang w:val="ru-RU" w:eastAsia="en-US" w:bidi="ar-SA"/>
      </w:rPr>
    </w:lvl>
  </w:abstractNum>
  <w:abstractNum w:abstractNumId="4">
    <w:nsid w:val="53B5203B"/>
    <w:multiLevelType w:val="hybridMultilevel"/>
    <w:tmpl w:val="38A697C0"/>
    <w:lvl w:ilvl="0" w:tplc="25861226">
      <w:start w:val="1"/>
      <w:numFmt w:val="decimal"/>
      <w:lvlText w:val="%1."/>
      <w:lvlJc w:val="left"/>
      <w:pPr>
        <w:ind w:left="65" w:hanging="202"/>
      </w:pPr>
      <w:rPr>
        <w:rFonts w:ascii="Microsoft Sans Serif" w:eastAsia="Microsoft Sans Serif" w:hAnsi="Microsoft Sans Serif" w:cs="Microsoft Sans Serif" w:hint="default"/>
        <w:b w:val="0"/>
        <w:bCs w:val="0"/>
        <w:i w:val="0"/>
        <w:iCs w:val="0"/>
        <w:spacing w:val="0"/>
        <w:w w:val="98"/>
        <w:sz w:val="22"/>
        <w:szCs w:val="22"/>
        <w:lang w:val="ru-RU" w:eastAsia="en-US" w:bidi="ar-SA"/>
      </w:rPr>
    </w:lvl>
    <w:lvl w:ilvl="1" w:tplc="AD229306">
      <w:start w:val="1"/>
      <w:numFmt w:val="decimal"/>
      <w:lvlText w:val="%2)"/>
      <w:lvlJc w:val="left"/>
      <w:pPr>
        <w:ind w:left="65" w:hanging="324"/>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tplc="D3A289A8">
      <w:numFmt w:val="bullet"/>
      <w:lvlText w:val="•"/>
      <w:lvlJc w:val="left"/>
      <w:pPr>
        <w:ind w:left="1107" w:hanging="324"/>
      </w:pPr>
      <w:rPr>
        <w:lang w:val="ru-RU" w:eastAsia="en-US" w:bidi="ar-SA"/>
      </w:rPr>
    </w:lvl>
    <w:lvl w:ilvl="3" w:tplc="686EACA4">
      <w:numFmt w:val="bullet"/>
      <w:lvlText w:val="•"/>
      <w:lvlJc w:val="left"/>
      <w:pPr>
        <w:ind w:left="1631" w:hanging="324"/>
      </w:pPr>
      <w:rPr>
        <w:lang w:val="ru-RU" w:eastAsia="en-US" w:bidi="ar-SA"/>
      </w:rPr>
    </w:lvl>
    <w:lvl w:ilvl="4" w:tplc="C4EAC0AE">
      <w:numFmt w:val="bullet"/>
      <w:lvlText w:val="•"/>
      <w:lvlJc w:val="left"/>
      <w:pPr>
        <w:ind w:left="2155" w:hanging="324"/>
      </w:pPr>
      <w:rPr>
        <w:lang w:val="ru-RU" w:eastAsia="en-US" w:bidi="ar-SA"/>
      </w:rPr>
    </w:lvl>
    <w:lvl w:ilvl="5" w:tplc="71E03616">
      <w:numFmt w:val="bullet"/>
      <w:lvlText w:val="•"/>
      <w:lvlJc w:val="left"/>
      <w:pPr>
        <w:ind w:left="2679" w:hanging="324"/>
      </w:pPr>
      <w:rPr>
        <w:lang w:val="ru-RU" w:eastAsia="en-US" w:bidi="ar-SA"/>
      </w:rPr>
    </w:lvl>
    <w:lvl w:ilvl="6" w:tplc="38B498A8">
      <w:numFmt w:val="bullet"/>
      <w:lvlText w:val="•"/>
      <w:lvlJc w:val="left"/>
      <w:pPr>
        <w:ind w:left="3202" w:hanging="324"/>
      </w:pPr>
      <w:rPr>
        <w:lang w:val="ru-RU" w:eastAsia="en-US" w:bidi="ar-SA"/>
      </w:rPr>
    </w:lvl>
    <w:lvl w:ilvl="7" w:tplc="D2185B28">
      <w:numFmt w:val="bullet"/>
      <w:lvlText w:val="•"/>
      <w:lvlJc w:val="left"/>
      <w:pPr>
        <w:ind w:left="3726" w:hanging="324"/>
      </w:pPr>
      <w:rPr>
        <w:lang w:val="ru-RU" w:eastAsia="en-US" w:bidi="ar-SA"/>
      </w:rPr>
    </w:lvl>
    <w:lvl w:ilvl="8" w:tplc="86421006">
      <w:numFmt w:val="bullet"/>
      <w:lvlText w:val="•"/>
      <w:lvlJc w:val="left"/>
      <w:pPr>
        <w:ind w:left="4250" w:hanging="324"/>
      </w:pPr>
      <w:rPr>
        <w:lang w:val="ru-RU" w:eastAsia="en-US" w:bidi="ar-SA"/>
      </w:rPr>
    </w:lvl>
  </w:abstractNum>
  <w:abstractNum w:abstractNumId="5">
    <w:nsid w:val="56A00A9A"/>
    <w:multiLevelType w:val="hybridMultilevel"/>
    <w:tmpl w:val="E35039B0"/>
    <w:lvl w:ilvl="0" w:tplc="64EC063C">
      <w:start w:val="1"/>
      <w:numFmt w:val="decimal"/>
      <w:lvlText w:val="%1."/>
      <w:lvlJc w:val="left"/>
      <w:pPr>
        <w:ind w:left="920" w:hanging="273"/>
      </w:pPr>
      <w:rPr>
        <w:spacing w:val="0"/>
        <w:w w:val="90"/>
        <w:lang w:val="ru-RU" w:eastAsia="en-US" w:bidi="ar-SA"/>
      </w:rPr>
    </w:lvl>
    <w:lvl w:ilvl="1" w:tplc="71BEE50E">
      <w:start w:val="1"/>
      <w:numFmt w:val="decimal"/>
      <w:lvlText w:val="%2."/>
      <w:lvlJc w:val="left"/>
      <w:pPr>
        <w:ind w:left="140" w:hanging="268"/>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tplc="FCBC5116">
      <w:numFmt w:val="bullet"/>
      <w:lvlText w:val="•"/>
      <w:lvlJc w:val="left"/>
      <w:pPr>
        <w:ind w:left="1967" w:hanging="268"/>
      </w:pPr>
      <w:rPr>
        <w:lang w:val="ru-RU" w:eastAsia="en-US" w:bidi="ar-SA"/>
      </w:rPr>
    </w:lvl>
    <w:lvl w:ilvl="3" w:tplc="4B3A876C">
      <w:numFmt w:val="bullet"/>
      <w:lvlText w:val="•"/>
      <w:lvlJc w:val="left"/>
      <w:pPr>
        <w:ind w:left="3015" w:hanging="268"/>
      </w:pPr>
      <w:rPr>
        <w:lang w:val="ru-RU" w:eastAsia="en-US" w:bidi="ar-SA"/>
      </w:rPr>
    </w:lvl>
    <w:lvl w:ilvl="4" w:tplc="AAD2A894">
      <w:numFmt w:val="bullet"/>
      <w:lvlText w:val="•"/>
      <w:lvlJc w:val="left"/>
      <w:pPr>
        <w:ind w:left="4062" w:hanging="268"/>
      </w:pPr>
      <w:rPr>
        <w:lang w:val="ru-RU" w:eastAsia="en-US" w:bidi="ar-SA"/>
      </w:rPr>
    </w:lvl>
    <w:lvl w:ilvl="5" w:tplc="CF6E4FAE">
      <w:numFmt w:val="bullet"/>
      <w:lvlText w:val="•"/>
      <w:lvlJc w:val="left"/>
      <w:pPr>
        <w:ind w:left="5110" w:hanging="268"/>
      </w:pPr>
      <w:rPr>
        <w:lang w:val="ru-RU" w:eastAsia="en-US" w:bidi="ar-SA"/>
      </w:rPr>
    </w:lvl>
    <w:lvl w:ilvl="6" w:tplc="2CA65E8A">
      <w:numFmt w:val="bullet"/>
      <w:lvlText w:val="•"/>
      <w:lvlJc w:val="left"/>
      <w:pPr>
        <w:ind w:left="6158" w:hanging="268"/>
      </w:pPr>
      <w:rPr>
        <w:lang w:val="ru-RU" w:eastAsia="en-US" w:bidi="ar-SA"/>
      </w:rPr>
    </w:lvl>
    <w:lvl w:ilvl="7" w:tplc="2A3CBE48">
      <w:numFmt w:val="bullet"/>
      <w:lvlText w:val="•"/>
      <w:lvlJc w:val="left"/>
      <w:pPr>
        <w:ind w:left="7205" w:hanging="268"/>
      </w:pPr>
      <w:rPr>
        <w:lang w:val="ru-RU" w:eastAsia="en-US" w:bidi="ar-SA"/>
      </w:rPr>
    </w:lvl>
    <w:lvl w:ilvl="8" w:tplc="6A94168A">
      <w:numFmt w:val="bullet"/>
      <w:lvlText w:val="•"/>
      <w:lvlJc w:val="left"/>
      <w:pPr>
        <w:ind w:left="8253" w:hanging="268"/>
      </w:pPr>
      <w:rPr>
        <w:lang w:val="ru-RU" w:eastAsia="en-US" w:bidi="ar-SA"/>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CC"/>
    <w:rsid w:val="009B4B29"/>
    <w:rsid w:val="00E02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1ABF1-D646-4624-B078-8D19296E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025CC"/>
    <w:pPr>
      <w:widowControl w:val="0"/>
      <w:autoSpaceDE w:val="0"/>
      <w:autoSpaceDN w:val="0"/>
      <w:spacing w:after="0" w:line="240" w:lineRule="auto"/>
    </w:pPr>
    <w:rPr>
      <w:rFonts w:ascii="Microsoft Sans Serif" w:eastAsia="Microsoft Sans Serif" w:hAnsi="Microsoft Sans Serif" w:cs="Microsoft Sans Seri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semiHidden/>
    <w:unhideWhenUsed/>
    <w:qFormat/>
    <w:rsid w:val="00E025CC"/>
    <w:pPr>
      <w:ind w:left="140"/>
      <w:jc w:val="both"/>
    </w:pPr>
    <w:rPr>
      <w:sz w:val="24"/>
      <w:szCs w:val="24"/>
    </w:rPr>
  </w:style>
  <w:style w:type="character" w:customStyle="1" w:styleId="a4">
    <w:name w:val="Основной текст Знак"/>
    <w:basedOn w:val="a0"/>
    <w:link w:val="a3"/>
    <w:uiPriority w:val="1"/>
    <w:semiHidden/>
    <w:rsid w:val="00E025CC"/>
    <w:rPr>
      <w:rFonts w:ascii="Microsoft Sans Serif" w:eastAsia="Microsoft Sans Serif" w:hAnsi="Microsoft Sans Serif" w:cs="Microsoft Sans Serif"/>
      <w:sz w:val="24"/>
      <w:szCs w:val="24"/>
    </w:rPr>
  </w:style>
  <w:style w:type="character" w:customStyle="1" w:styleId="a5">
    <w:name w:val="Абзац списка Знак"/>
    <w:basedOn w:val="a0"/>
    <w:link w:val="a6"/>
    <w:uiPriority w:val="34"/>
    <w:locked/>
    <w:rsid w:val="00E025CC"/>
    <w:rPr>
      <w:rFonts w:ascii="Microsoft Sans Serif" w:eastAsia="Microsoft Sans Serif" w:hAnsi="Microsoft Sans Serif" w:cs="Microsoft Sans Serif"/>
    </w:rPr>
  </w:style>
  <w:style w:type="paragraph" w:styleId="a6">
    <w:name w:val="List Paragraph"/>
    <w:basedOn w:val="a"/>
    <w:link w:val="a5"/>
    <w:uiPriority w:val="34"/>
    <w:qFormat/>
    <w:rsid w:val="00E025CC"/>
    <w:pPr>
      <w:ind w:left="140" w:right="176" w:firstLine="708"/>
      <w:jc w:val="both"/>
    </w:pPr>
  </w:style>
  <w:style w:type="paragraph" w:customStyle="1" w:styleId="11">
    <w:name w:val="Заголовок 11"/>
    <w:basedOn w:val="a"/>
    <w:uiPriority w:val="1"/>
    <w:qFormat/>
    <w:rsid w:val="00E025CC"/>
    <w:pPr>
      <w:ind w:left="632"/>
      <w:outlineLvl w:val="1"/>
    </w:pPr>
    <w:rPr>
      <w:rFonts w:ascii="Arial" w:eastAsia="Arial" w:hAnsi="Arial" w:cs="Arial"/>
      <w:b/>
      <w:bCs/>
      <w:sz w:val="24"/>
      <w:szCs w:val="24"/>
    </w:rPr>
  </w:style>
  <w:style w:type="paragraph" w:customStyle="1" w:styleId="TableParagraph">
    <w:name w:val="Table Paragraph"/>
    <w:basedOn w:val="a"/>
    <w:uiPriority w:val="1"/>
    <w:qFormat/>
    <w:rsid w:val="00E025CC"/>
  </w:style>
  <w:style w:type="character" w:customStyle="1" w:styleId="a7">
    <w:name w:val="Гипертекстовая ссылка"/>
    <w:uiPriority w:val="99"/>
    <w:rsid w:val="00E025CC"/>
    <w:rPr>
      <w:rFonts w:ascii="Times New Roman" w:hAnsi="Times New Roman" w:cs="Times New Roman" w:hint="default"/>
      <w:b/>
      <w:bCs w:val="0"/>
      <w:color w:val="106BBE"/>
    </w:rPr>
  </w:style>
  <w:style w:type="table" w:customStyle="1" w:styleId="TableNormal">
    <w:name w:val="Table Normal"/>
    <w:uiPriority w:val="2"/>
    <w:semiHidden/>
    <w:qFormat/>
    <w:rsid w:val="00E025CC"/>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123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document/redirect/404898360/0" TargetMode="External"/><Relationship Id="rId5" Type="http://schemas.openxmlformats.org/officeDocument/2006/relationships/hyperlink" Target="https://internet.garant.ru/document/redirect/40489836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1783</Words>
  <Characters>10169</Characters>
  <Application>Microsoft Office Word</Application>
  <DocSecurity>0</DocSecurity>
  <Lines>84</Lines>
  <Paragraphs>23</Paragraphs>
  <ScaleCrop>false</ScaleCrop>
  <Company/>
  <LinksUpToDate>false</LinksUpToDate>
  <CharactersWithSpaces>11929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2026-07-09T13:08:00Z</dcterms:created>
  <dcterms:modified xsi:type="dcterms:W3CDTF">2026-07-09T13:09:00Z</dcterms:modified>
</cp:coreProperties>
</file>