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49"/>
      </w:pPr>
      <w:r/>
      <w:r/>
    </w:p>
    <w:p>
      <w:pPr>
        <w:pStyle w:val="849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26.05.2025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4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42"/>
        <w:ind w:left="0" w:right="0" w:firstLine="0"/>
        <w:jc w:val="center"/>
        <w:spacing w:before="0" w:after="0"/>
        <w:shd w:val="clear" w:color="ffffff" w:fill="ffffff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Региональным Росреестром проводятся обследования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pStyle w:val="842"/>
        <w:ind w:left="0" w:right="0" w:firstLine="0"/>
        <w:jc w:val="center"/>
        <w:spacing w:before="0" w:after="0" w:afterAutospacing="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пунктов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государственной геодезической сети</w:t>
      </w:r>
      <w:r/>
      <w:r>
        <w:rPr>
          <w:rFonts w:ascii="Tinos" w:hAnsi="Tinos" w:eastAsia="Tinos" w:cs="Tinos"/>
          <w:b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afterAutospacing="0" w:line="240" w:lineRule="auto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afterAutospacing="0" w:line="240" w:lineRule="auto"/>
        <w:shd w:val="clear" w:color="ffffff" w:fill="ffffff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Помимо мероприятий по федеральному государственному земельному контролю (надзору) государственные инспекторы по использованию и охране земель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Управления Росреестра по Республике Адыгея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 обследуют пункты государственной геодезической сети (ГГС).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afterAutospacing="0" w:line="240" w:lineRule="auto"/>
        <w:shd w:val="clear" w:color="ffffff" w:fill="ffffff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 w:line="240" w:lineRule="auto"/>
        <w:shd w:val="clear" w:color="ffffff" w:fill="ffffff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white"/>
        </w:rPr>
        <w:t xml:space="preserve">В рамках проведения мониторинга за сохранностью пунктов ГГС специалистами Управления с 2022 года обследовано порядка 424 пунктов государственной геодезической сети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</w:rPr>
        <w:t xml:space="preserve"> и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государственной нивелирной сети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  <w:t xml:space="preserve">Целью таких обследований является выявление сохраненных и утраченных пунктов, своевременное восстановление пунктов, установление охранных зон сохраненных пунктов, передача результатов обследования пунктов в уполномоченный орган с целью актуализации данных </w:t>
      </w:r>
      <w:r>
        <w:rPr>
          <w:rFonts w:ascii="Tinos" w:hAnsi="Tinos" w:eastAsia="Tinos" w:cs="Tinos"/>
          <w:sz w:val="28"/>
          <w:szCs w:val="28"/>
        </w:rPr>
        <w:t xml:space="preserve">Федерального фонда пространственных данных</w:t>
      </w:r>
      <w:r>
        <w:rPr>
          <w:rFonts w:ascii="Tinos" w:hAnsi="Tinos" w:eastAsia="Tinos" w:cs="Tinos"/>
          <w:sz w:val="28"/>
          <w:szCs w:val="28"/>
        </w:rPr>
        <w:t xml:space="preserve">, а также поддержание пунктов в рабочем состоянии, позволяющем их использование при выполнении топографических, геодезических и инженерно-изыскательских работ.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sz w:val="28"/>
          <w:szCs w:val="28"/>
        </w:rPr>
        <w:outlineLvl w:val="1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  <w:t xml:space="preserve">Часть пунктов государственной геодезической сети, расположенных на территории республики, находится на землях сельскохозяйственного назначения, зачастую в местах проведения полевых работ. В связи с чем, Управление Росреестра по Республики Адыгея</w:t>
      </w:r>
      <w:r>
        <w:rPr>
          <w:rFonts w:ascii="Tinos" w:hAnsi="Tinos" w:eastAsia="Tinos" w:cs="Tinos"/>
          <w:sz w:val="28"/>
          <w:szCs w:val="28"/>
        </w:rPr>
        <w:t xml:space="preserve"> обращает особое внимание правообладателей и арендаторов земельных участков на которых расположены такие пункты, что проведение сельскохозяйственных работ вблизи нахождения указанных пунктов или в пределах гра</w:t>
      </w:r>
      <w:r>
        <w:rPr>
          <w:rFonts w:ascii="Tinos" w:hAnsi="Tinos" w:eastAsia="Tinos" w:cs="Tinos"/>
          <w:sz w:val="28"/>
          <w:szCs w:val="28"/>
        </w:rPr>
        <w:t xml:space="preserve">ниц их охранной зоны, а также иные действия, которые могут повредить пункт государственной геодезической сети, расцениваются как административное правонарушение, предусмотренное частью 3 статьи 7.2 Кодекса об административных правонарушениях Российской Фед</w:t>
      </w:r>
      <w:r>
        <w:rPr>
          <w:rFonts w:ascii="Tinos" w:hAnsi="Tinos" w:eastAsia="Tinos" w:cs="Tinos"/>
          <w:sz w:val="28"/>
          <w:szCs w:val="28"/>
        </w:rPr>
        <w:t xml:space="preserve">ерации и влекут наложение административного штрафа </w:t>
      </w:r>
      <w:r>
        <w:rPr>
          <w:rFonts w:ascii="Tinos" w:hAnsi="Tinos" w:eastAsia="Tinos" w:cs="Tinos"/>
          <w:sz w:val="28"/>
          <w:szCs w:val="28"/>
        </w:rPr>
        <w:t xml:space="preserve">на граждан в размере от пяти тысяч до десяти тысяч рублей; на должностных лиц - от десяти тысяч до </w:t>
      </w:r>
      <w:r>
        <w:rPr>
          <w:rFonts w:ascii="Tinos" w:hAnsi="Tinos" w:eastAsia="Tinos" w:cs="Tinos"/>
          <w:sz w:val="28"/>
          <w:szCs w:val="28"/>
        </w:rPr>
        <w:t xml:space="preserve">пятидесяти тысяч рублей; на юридических лиц - от пятидесяти тысяч до двухсот тысяч рублей.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850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844"/>
    <w:link w:val="842"/>
    <w:uiPriority w:val="9"/>
    <w:rPr>
      <w:rFonts w:ascii="Arial" w:hAnsi="Arial" w:eastAsia="Arial" w:cs="Arial"/>
      <w:sz w:val="40"/>
      <w:szCs w:val="40"/>
    </w:rPr>
  </w:style>
  <w:style w:type="character" w:styleId="671">
    <w:name w:val="Heading 2 Char"/>
    <w:basedOn w:val="844"/>
    <w:link w:val="843"/>
    <w:uiPriority w:val="9"/>
    <w:rPr>
      <w:rFonts w:ascii="Arial" w:hAnsi="Arial" w:eastAsia="Arial" w:cs="Arial"/>
      <w:sz w:val="34"/>
    </w:rPr>
  </w:style>
  <w:style w:type="paragraph" w:styleId="672">
    <w:name w:val="Heading 3"/>
    <w:basedOn w:val="841"/>
    <w:next w:val="841"/>
    <w:link w:val="67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3">
    <w:name w:val="Heading 3 Char"/>
    <w:basedOn w:val="844"/>
    <w:link w:val="672"/>
    <w:uiPriority w:val="9"/>
    <w:rPr>
      <w:rFonts w:ascii="Arial" w:hAnsi="Arial" w:eastAsia="Arial" w:cs="Arial"/>
      <w:sz w:val="30"/>
      <w:szCs w:val="30"/>
    </w:rPr>
  </w:style>
  <w:style w:type="paragraph" w:styleId="674">
    <w:name w:val="Heading 4"/>
    <w:basedOn w:val="841"/>
    <w:next w:val="841"/>
    <w:link w:val="67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5">
    <w:name w:val="Heading 4 Char"/>
    <w:basedOn w:val="844"/>
    <w:link w:val="674"/>
    <w:uiPriority w:val="9"/>
    <w:rPr>
      <w:rFonts w:ascii="Arial" w:hAnsi="Arial" w:eastAsia="Arial" w:cs="Arial"/>
      <w:b/>
      <w:bCs/>
      <w:sz w:val="26"/>
      <w:szCs w:val="26"/>
    </w:rPr>
  </w:style>
  <w:style w:type="paragraph" w:styleId="676">
    <w:name w:val="Heading 5"/>
    <w:basedOn w:val="841"/>
    <w:next w:val="841"/>
    <w:link w:val="67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7">
    <w:name w:val="Heading 5 Char"/>
    <w:basedOn w:val="844"/>
    <w:link w:val="676"/>
    <w:uiPriority w:val="9"/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841"/>
    <w:next w:val="841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9">
    <w:name w:val="Heading 6 Char"/>
    <w:basedOn w:val="844"/>
    <w:link w:val="678"/>
    <w:uiPriority w:val="9"/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841"/>
    <w:next w:val="841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7 Char"/>
    <w:basedOn w:val="844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2">
    <w:name w:val="Heading 8"/>
    <w:basedOn w:val="841"/>
    <w:next w:val="841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3">
    <w:name w:val="Heading 8 Char"/>
    <w:basedOn w:val="84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841"/>
    <w:next w:val="841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>
    <w:name w:val="Heading 9 Char"/>
    <w:basedOn w:val="844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686">
    <w:name w:val="Title"/>
    <w:basedOn w:val="841"/>
    <w:next w:val="841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basedOn w:val="844"/>
    <w:link w:val="686"/>
    <w:uiPriority w:val="10"/>
    <w:rPr>
      <w:sz w:val="48"/>
      <w:szCs w:val="48"/>
    </w:rPr>
  </w:style>
  <w:style w:type="paragraph" w:styleId="688">
    <w:name w:val="Subtitle"/>
    <w:basedOn w:val="841"/>
    <w:next w:val="841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basedOn w:val="844"/>
    <w:link w:val="688"/>
    <w:uiPriority w:val="11"/>
    <w:rPr>
      <w:sz w:val="24"/>
      <w:szCs w:val="24"/>
    </w:rPr>
  </w:style>
  <w:style w:type="paragraph" w:styleId="690">
    <w:name w:val="Quote"/>
    <w:basedOn w:val="841"/>
    <w:next w:val="841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1"/>
    <w:next w:val="841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character" w:styleId="694">
    <w:name w:val="Header Char"/>
    <w:basedOn w:val="844"/>
    <w:link w:val="862"/>
    <w:uiPriority w:val="99"/>
  </w:style>
  <w:style w:type="character" w:styleId="695">
    <w:name w:val="Footer Char"/>
    <w:basedOn w:val="844"/>
    <w:link w:val="864"/>
    <w:uiPriority w:val="99"/>
  </w:style>
  <w:style w:type="paragraph" w:styleId="696">
    <w:name w:val="Caption"/>
    <w:basedOn w:val="841"/>
    <w:next w:val="8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864"/>
    <w:uiPriority w:val="99"/>
  </w:style>
  <w:style w:type="table" w:styleId="698">
    <w:name w:val="Table Grid"/>
    <w:basedOn w:val="8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8">
    <w:name w:val="List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9">
    <w:name w:val="List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0">
    <w:name w:val="List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1">
    <w:name w:val="List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2">
    <w:name w:val="List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3">
    <w:name w:val="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 &amp; 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2">
    <w:name w:val="Bordered &amp; 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Bordered &amp; 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Bordered &amp; 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Bordered &amp; 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6">
    <w:name w:val="Bordered &amp; 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basedOn w:val="844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basedOn w:val="844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</w:style>
  <w:style w:type="paragraph" w:styleId="842">
    <w:name w:val="Heading 1"/>
    <w:basedOn w:val="841"/>
    <w:next w:val="841"/>
    <w:link w:val="85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43">
    <w:name w:val="Heading 2"/>
    <w:basedOn w:val="841"/>
    <w:next w:val="841"/>
    <w:link w:val="859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44" w:default="1">
    <w:name w:val="Default Paragraph Font"/>
    <w:uiPriority w:val="1"/>
    <w:semiHidden/>
    <w:unhideWhenUsed/>
  </w:style>
  <w:style w:type="table" w:styleId="8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6" w:default="1">
    <w:name w:val="No List"/>
    <w:uiPriority w:val="99"/>
    <w:semiHidden/>
    <w:unhideWhenUsed/>
  </w:style>
  <w:style w:type="paragraph" w:styleId="847">
    <w:name w:val="Balloon Text"/>
    <w:basedOn w:val="841"/>
    <w:link w:val="84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8" w:customStyle="1">
    <w:name w:val="Текст выноски Знак"/>
    <w:basedOn w:val="844"/>
    <w:link w:val="847"/>
    <w:uiPriority w:val="99"/>
    <w:semiHidden/>
    <w:rPr>
      <w:rFonts w:ascii="Segoe UI" w:hAnsi="Segoe UI" w:cs="Segoe UI"/>
      <w:sz w:val="18"/>
      <w:szCs w:val="18"/>
    </w:rPr>
  </w:style>
  <w:style w:type="paragraph" w:styleId="849">
    <w:name w:val="No Spacing"/>
    <w:uiPriority w:val="1"/>
    <w:qFormat/>
    <w:pPr>
      <w:spacing w:after="0" w:line="240" w:lineRule="auto"/>
    </w:pPr>
  </w:style>
  <w:style w:type="character" w:styleId="850" w:customStyle="1">
    <w:name w:val="Заголовок 1 Знак"/>
    <w:basedOn w:val="844"/>
    <w:link w:val="84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1">
    <w:name w:val="List Paragraph"/>
    <w:basedOn w:val="841"/>
    <w:uiPriority w:val="34"/>
    <w:qFormat/>
    <w:pPr>
      <w:contextualSpacing/>
      <w:ind w:left="720"/>
      <w:spacing w:line="256" w:lineRule="auto"/>
    </w:pPr>
  </w:style>
  <w:style w:type="character" w:styleId="852">
    <w:name w:val="Hyperlink"/>
    <w:basedOn w:val="844"/>
    <w:uiPriority w:val="99"/>
    <w:unhideWhenUsed/>
    <w:rPr>
      <w:color w:val="0563c1" w:themeColor="hyperlink"/>
      <w:u w:val="single"/>
    </w:rPr>
  </w:style>
  <w:style w:type="character" w:styleId="853">
    <w:name w:val="annotation reference"/>
    <w:basedOn w:val="844"/>
    <w:uiPriority w:val="99"/>
    <w:semiHidden/>
    <w:unhideWhenUsed/>
    <w:rPr>
      <w:sz w:val="16"/>
      <w:szCs w:val="16"/>
    </w:rPr>
  </w:style>
  <w:style w:type="paragraph" w:styleId="854">
    <w:name w:val="annotation text"/>
    <w:basedOn w:val="841"/>
    <w:link w:val="85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55" w:customStyle="1">
    <w:name w:val="Текст примечания Знак"/>
    <w:basedOn w:val="844"/>
    <w:link w:val="854"/>
    <w:uiPriority w:val="99"/>
    <w:semiHidden/>
    <w:rPr>
      <w:sz w:val="20"/>
      <w:szCs w:val="20"/>
    </w:rPr>
  </w:style>
  <w:style w:type="paragraph" w:styleId="856">
    <w:name w:val="annotation subject"/>
    <w:basedOn w:val="854"/>
    <w:next w:val="854"/>
    <w:link w:val="857"/>
    <w:uiPriority w:val="99"/>
    <w:semiHidden/>
    <w:unhideWhenUsed/>
    <w:rPr>
      <w:b/>
      <w:bCs/>
    </w:rPr>
  </w:style>
  <w:style w:type="character" w:styleId="857" w:customStyle="1">
    <w:name w:val="Тема примечания Знак"/>
    <w:basedOn w:val="855"/>
    <w:link w:val="856"/>
    <w:uiPriority w:val="99"/>
    <w:semiHidden/>
    <w:rPr>
      <w:b/>
      <w:bCs/>
      <w:sz w:val="20"/>
      <w:szCs w:val="20"/>
    </w:rPr>
  </w:style>
  <w:style w:type="paragraph" w:styleId="858">
    <w:name w:val="Normal (Web)"/>
    <w:basedOn w:val="84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9" w:customStyle="1">
    <w:name w:val="Заголовок 2 Знак"/>
    <w:basedOn w:val="844"/>
    <w:link w:val="843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60">
    <w:name w:val="Strong"/>
    <w:basedOn w:val="844"/>
    <w:uiPriority w:val="22"/>
    <w:qFormat/>
    <w:rPr>
      <w:b/>
      <w:bCs/>
    </w:rPr>
  </w:style>
  <w:style w:type="character" w:styleId="861">
    <w:name w:val="Emphasis"/>
    <w:basedOn w:val="844"/>
    <w:uiPriority w:val="20"/>
    <w:qFormat/>
    <w:rPr>
      <w:i/>
      <w:iCs/>
    </w:rPr>
  </w:style>
  <w:style w:type="paragraph" w:styleId="862">
    <w:name w:val="Header"/>
    <w:basedOn w:val="841"/>
    <w:link w:val="8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Верхний колонтитул Знак"/>
    <w:basedOn w:val="844"/>
    <w:link w:val="862"/>
    <w:uiPriority w:val="99"/>
  </w:style>
  <w:style w:type="paragraph" w:styleId="864">
    <w:name w:val="Footer"/>
    <w:basedOn w:val="841"/>
    <w:link w:val="86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5" w:customStyle="1">
    <w:name w:val="Нижний колонтитул Знак"/>
    <w:basedOn w:val="844"/>
    <w:link w:val="864"/>
    <w:uiPriority w:val="99"/>
  </w:style>
  <w:style w:type="character" w:styleId="866">
    <w:name w:val="FollowedHyperlink"/>
    <w:basedOn w:val="844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7</cp:revision>
  <dcterms:created xsi:type="dcterms:W3CDTF">2024-06-03T08:30:00Z</dcterms:created>
  <dcterms:modified xsi:type="dcterms:W3CDTF">2025-06-27T11:55:30Z</dcterms:modified>
</cp:coreProperties>
</file>