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Нотариально удостоверенные сделки с недвижимостью</w:t>
      </w:r>
    </w:p>
    <w:p w14:paraId="05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Управление Росреестра по Респу</w:t>
      </w:r>
      <w:r>
        <w:rPr>
          <w:rFonts w:ascii="Times New Roman" w:hAnsi="Times New Roman"/>
          <w:sz w:val="27"/>
        </w:rPr>
        <w:t>блике Адыгея часто обращаются граждане с вопросом: "Нужно ли удостоверять сделки с недвижимым имуществом нотариально?"</w:t>
      </w:r>
    </w:p>
    <w:p w14:paraId="06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Гражданским кодексом РФ сделки должны быть нотариально удостоверены в двух случаях: если это прямо предусмотрено законом; если так решили стороны договора.</w:t>
      </w:r>
    </w:p>
    <w:p w14:paraId="07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Соответственно, по желанию сторон можно удостоверить у нотариуса любую сделку, но некоторые договоры должны быть нотариально удостоверены в обязательном порядке.</w:t>
      </w:r>
    </w:p>
    <w:p w14:paraId="08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Так, законодательством Российской Федерации обязательная нотариальная форма предусмотрена в отношении следующих видов сделок с недвижимостью:</w:t>
      </w:r>
    </w:p>
    <w:p w14:paraId="09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b w:val="1"/>
          <w:sz w:val="27"/>
        </w:rPr>
        <w:t>Договор ренты</w:t>
      </w:r>
      <w:r>
        <w:rPr>
          <w:rFonts w:ascii="Times New Roman" w:hAnsi="Times New Roman"/>
          <w:sz w:val="27"/>
        </w:rPr>
        <w:t>. Это соглашение, по которому одна сторона (получатель ренты) передает другой стороне (плательщику ренты) в собственность имущество. Плательщик ренты обязуется в обмен на полученное имущество периодически выплачивать получателю ренты определённую денежную сумму или тратить денежные средства на содержание получателя ренты в другой форме, например, производить оплату коммунальных услуг, покупать продукты, осуществлять социально-бытовой уход.</w:t>
      </w:r>
    </w:p>
    <w:p w14:paraId="0A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b w:val="1"/>
          <w:sz w:val="27"/>
        </w:rPr>
        <w:t xml:space="preserve"> Сделки по отчуждению или договоры ипотеки долей в праве общей собственности на недвижимое имущество</w:t>
      </w:r>
      <w:r>
        <w:rPr>
          <w:rFonts w:ascii="Times New Roman" w:hAnsi="Times New Roman"/>
          <w:sz w:val="27"/>
        </w:rPr>
        <w:t>. Отчуждать - это не только продать, но и поменять, подарить или совершить другие сделки, в результате которых доля в праве общей собственности на объект недвижимости переходит от одного лица другому.</w:t>
      </w:r>
    </w:p>
    <w:p w14:paraId="0B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Но здесь есть исключения:</w:t>
      </w:r>
    </w:p>
    <w:p w14:paraId="0C000000">
      <w:pPr>
        <w:numPr>
          <w:numId w:val="1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сделки при отчуждении или ипотеке всеми участниками долевой собственности своих долей по одной сделке (то есть когда, например, продается квартира, находящаяся в общей долевой собственности нескольких лиц, по одному договору купли-продажи на стороне продавцов, в котором будут выступать все участники долевой собственности);</w:t>
      </w:r>
    </w:p>
    <w:p w14:paraId="0D000000">
      <w:pPr>
        <w:numPr>
          <w:numId w:val="1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сделки по отчуждению земельных долей;</w:t>
      </w:r>
    </w:p>
    <w:p w14:paraId="0E000000">
      <w:pPr>
        <w:numPr>
          <w:numId w:val="1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договоры об ипотеке долей в праве общей собственности на недвижимое имущество, заключаемых с кредитными организациями.</w:t>
      </w:r>
    </w:p>
    <w:p w14:paraId="0F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b w:val="1"/>
          <w:sz w:val="27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</w:t>
      </w:r>
      <w:r>
        <w:rPr>
          <w:rFonts w:ascii="Times New Roman" w:hAnsi="Times New Roman"/>
          <w:sz w:val="27"/>
        </w:rPr>
        <w:t>.</w:t>
      </w:r>
    </w:p>
    <w:p w14:paraId="10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Распоряжаясь недвижимым имуществом несовершеннолетнего, недееспособного или ограниченно дееспособного следует не только получить предварительно согласие органа опеки и попечительства, но и удостоверить сделку у нотариуса.</w:t>
      </w:r>
    </w:p>
    <w:p w14:paraId="11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</w:t>
      </w:r>
      <w:r>
        <w:rPr>
          <w:rFonts w:ascii="Times New Roman" w:hAnsi="Times New Roman"/>
          <w:b w:val="1"/>
          <w:sz w:val="27"/>
        </w:rPr>
        <w:t xml:space="preserve"> Соглашение о разделе имущества супругов и брачный договор</w:t>
      </w:r>
      <w:r>
        <w:rPr>
          <w:rFonts w:ascii="Times New Roman" w:hAnsi="Times New Roman"/>
          <w:sz w:val="27"/>
        </w:rPr>
        <w:t>.</w:t>
      </w:r>
    </w:p>
    <w:p w14:paraId="12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Общее имущество супругов может быть разделено между супругами по их соглашению.</w:t>
      </w:r>
    </w:p>
    <w:p w14:paraId="13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Брачный договор возможно заключить как до государственной регистрации заключения брака, так и в любое время в период брака.</w:t>
      </w:r>
    </w:p>
    <w:p w14:paraId="14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5. </w:t>
      </w:r>
      <w:r>
        <w:rPr>
          <w:rFonts w:ascii="Times New Roman" w:hAnsi="Times New Roman"/>
          <w:b w:val="1"/>
          <w:sz w:val="27"/>
        </w:rPr>
        <w:t>Договор приобретения имущества в долевую собственность супругов</w:t>
      </w:r>
      <w:r>
        <w:rPr>
          <w:rFonts w:ascii="Times New Roman" w:hAnsi="Times New Roman"/>
          <w:sz w:val="27"/>
        </w:rPr>
        <w:t>.</w:t>
      </w:r>
    </w:p>
    <w:p w14:paraId="15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приобретении имущества в общую долевую собственность супругов или в общую долевую собственность супругов и иных лиц, например, детей, по договору купли-продажи, к такому договору применяются правила Семейного кодекса РФ, в связи с этим такой договор купли-продажи подлежит нотариальному удостоверению. При приобретении недвижимости в общую совместную собственность супругов договор можно заключить в простой письменной форме.</w:t>
      </w:r>
    </w:p>
    <w:p w14:paraId="16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6. </w:t>
      </w:r>
      <w:r>
        <w:rPr>
          <w:rFonts w:ascii="Times New Roman" w:hAnsi="Times New Roman"/>
          <w:b w:val="1"/>
          <w:sz w:val="27"/>
        </w:rPr>
        <w:t>Уступка требования и перевод долга, основанные на сделке, совершенной в нотариальной форме</w:t>
      </w:r>
      <w:r>
        <w:rPr>
          <w:rFonts w:ascii="Times New Roman" w:hAnsi="Times New Roman"/>
          <w:sz w:val="27"/>
        </w:rPr>
        <w:t>.</w:t>
      </w:r>
    </w:p>
    <w:p w14:paraId="17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7. </w:t>
      </w:r>
      <w:r>
        <w:rPr>
          <w:rFonts w:ascii="Times New Roman" w:hAnsi="Times New Roman"/>
          <w:b w:val="1"/>
          <w:sz w:val="27"/>
        </w:rPr>
        <w:t>Соглашение об изменении и расторжении нотариально удостоверенного договора</w:t>
      </w:r>
      <w:r>
        <w:rPr>
          <w:rFonts w:ascii="Times New Roman" w:hAnsi="Times New Roman"/>
          <w:b w:val="0"/>
          <w:sz w:val="27"/>
        </w:rPr>
        <w:t>.</w:t>
      </w:r>
    </w:p>
    <w:p w14:paraId="18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Обращаем внимание! Нотариального удостоверения требуют все сделки, если документы на регистрацию подаются в регистрирующий орган посредством почты, без личного обращения.</w:t>
      </w:r>
    </w:p>
    <w:p w14:paraId="19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Если нотариальное удостоверение сделки в соответствии с законом или соглашением сторон является обязательным, несоблюдение нотариальной формы сделки влечет ее ничтожность.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Normal (Web)"/>
    <w:basedOn w:val="Style_1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1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extended-text__short"/>
    <w:basedOn w:val="Style_10"/>
    <w:link w:val="Style_18_ch"/>
  </w:style>
  <w:style w:styleId="Style_18_ch" w:type="character">
    <w:name w:val="extended-text__short"/>
    <w:basedOn w:val="Style_10_ch"/>
    <w:link w:val="Style_18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8"/>
    <w:next w:val="Style_1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1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Balloon Text"/>
    <w:basedOn w:val="Style_1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toc 10"/>
    <w:next w:val="Style_1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1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2020-10-23T09:49:31Z</dcterms:modified>
</cp:coreProperties>
</file>