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01.10.2025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after="0"/>
        <w:rPr>
          <w:rFonts w:ascii="Tinos" w:hAnsi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Росреестр Адыгеи: сведения о двух многоквартирных домах внесены в ЕГРН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Управлением Росреестра по Республике Адыгея в сентябре месяце текущего года в Единый государственный реестр недвижимости внесены сведения о двух многоквартирных домах.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Первое здание расположено по адресу: г. Майкоп, ул Гагарина, дом 1.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Общая площадь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17-этажного многоквартирного дома составляет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12 395,5 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квадратных метров. 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Вторая пятиэтажка общей площадью 4084,5 квадратных метров расположена по адресу: Тахтамукайский район, п. Новая Адыгея, ул. Тургеневское шоссе, дом 33/4.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i/>
          <w:color w:val="000000" w:themeColor="text1"/>
          <w:sz w:val="28"/>
          <w:szCs w:val="28"/>
          <w:highlight w:val="white"/>
        </w:rPr>
        <w:t xml:space="preserve">«Государственный кадастровый учет в отношении многоквартирных жилых домов осуществляется ведомством в кратчайшие сроки, что способствует обновлению инфраструктуры и формированию комфортной среды для улучшения жилищных условий граждан», – 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  <w:highlight w:val="white"/>
        </w:rPr>
        <w:t xml:space="preserve">прокомментировала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  <w:highlight w:val="white"/>
        </w:rPr>
        <w:t xml:space="preserve"> руководитель регионального Управления Росреестра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Марина Никифоров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i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19</cp:revision>
  <dcterms:created xsi:type="dcterms:W3CDTF">2024-10-01T14:30:00Z</dcterms:created>
  <dcterms:modified xsi:type="dcterms:W3CDTF">2025-10-01T08:12:24Z</dcterms:modified>
</cp:coreProperties>
</file>