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C8" w:rsidRP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53741734"/>
      <w:r w:rsidRPr="00EB77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Вопрос-ответ: </w:t>
      </w:r>
      <w:r w:rsidRPr="00A85A29">
        <w:rPr>
          <w:rFonts w:ascii="Times New Roman" w:hAnsi="Times New Roman" w:cs="Times New Roman"/>
          <w:b/>
          <w:sz w:val="28"/>
          <w:szCs w:val="28"/>
        </w:rPr>
        <w:t>«</w:t>
      </w:r>
      <w:r w:rsidR="00A85A29" w:rsidRPr="00A85A29">
        <w:rPr>
          <w:rFonts w:ascii="Times New Roman" w:hAnsi="Times New Roman" w:cs="Times New Roman"/>
          <w:b/>
          <w:sz w:val="28"/>
          <w:szCs w:val="28"/>
        </w:rPr>
        <w:t>Как уточнить границы земельного участка</w:t>
      </w:r>
      <w:r w:rsidRPr="00A85A29">
        <w:rPr>
          <w:rFonts w:ascii="Times New Roman" w:hAnsi="Times New Roman" w:cs="Times New Roman"/>
          <w:b/>
          <w:sz w:val="28"/>
          <w:szCs w:val="28"/>
        </w:rPr>
        <w:t>»</w:t>
      </w:r>
    </w:p>
    <w:p w:rsidR="00EB77C8" w:rsidRP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7C8">
        <w:rPr>
          <w:rFonts w:ascii="Times New Roman" w:hAnsi="Times New Roman" w:cs="Times New Roman"/>
          <w:i/>
          <w:sz w:val="28"/>
          <w:szCs w:val="28"/>
        </w:rPr>
        <w:t xml:space="preserve">На вопрос отвечает </w:t>
      </w:r>
      <w:r w:rsidR="00A85A29">
        <w:rPr>
          <w:rFonts w:ascii="Times New Roman" w:hAnsi="Times New Roman" w:cs="Times New Roman"/>
          <w:i/>
          <w:sz w:val="28"/>
          <w:szCs w:val="28"/>
        </w:rPr>
        <w:t>ведущий инженер отдела определения кадастровой стоимости Оксана Домашова</w:t>
      </w:r>
      <w:r w:rsidRPr="00EB77C8">
        <w:rPr>
          <w:rFonts w:ascii="Times New Roman" w:hAnsi="Times New Roman" w:cs="Times New Roman"/>
          <w:i/>
          <w:sz w:val="28"/>
          <w:szCs w:val="28"/>
        </w:rPr>
        <w:t>.</w:t>
      </w:r>
    </w:p>
    <w:p w:rsidR="00A85A29" w:rsidRPr="00A85A29" w:rsidRDefault="00A85A29" w:rsidP="00A85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29">
        <w:rPr>
          <w:rFonts w:ascii="Times New Roman" w:hAnsi="Times New Roman" w:cs="Times New Roman"/>
          <w:sz w:val="28"/>
          <w:szCs w:val="28"/>
        </w:rPr>
        <w:t>В отношении земельных участков, у которых точные границы не определены (координаты характерных точек границ не установлены) проводится процедура уточнения (межевания) границ земельных участков.  В результате у участка будут определены точные границы. В первую очередь это защитит от присвоения части участка и споров с владельцами смежных участков о расположении границ.</w:t>
      </w:r>
    </w:p>
    <w:p w:rsidR="00A85A29" w:rsidRPr="00A85A29" w:rsidRDefault="00A85A29" w:rsidP="00A85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29">
        <w:rPr>
          <w:rFonts w:ascii="Times New Roman" w:hAnsi="Times New Roman" w:cs="Times New Roman"/>
          <w:sz w:val="28"/>
          <w:szCs w:val="28"/>
        </w:rPr>
        <w:t xml:space="preserve">Для начала необходимо обратиться к кадастровому инженеру, заключить с ним </w:t>
      </w:r>
      <w:hyperlink r:id="rId8" w:history="1">
        <w:r w:rsidRPr="00A85A29">
          <w:rPr>
            <w:rStyle w:val="a4"/>
            <w:rFonts w:ascii="Times New Roman" w:hAnsi="Times New Roman" w:cs="Times New Roman"/>
            <w:sz w:val="28"/>
            <w:szCs w:val="28"/>
          </w:rPr>
          <w:t>договор подряда</w:t>
        </w:r>
      </w:hyperlink>
      <w:r w:rsidRPr="00A85A29">
        <w:rPr>
          <w:rFonts w:ascii="Times New Roman" w:hAnsi="Times New Roman" w:cs="Times New Roman"/>
          <w:sz w:val="28"/>
          <w:szCs w:val="28"/>
        </w:rPr>
        <w:t xml:space="preserve"> на проведение кадастровых работ, который произведет необходимые замеры границ земельного участка. В результате проведения кадастровых работ будет составлен </w:t>
      </w:r>
      <w:hyperlink r:id="rId9" w:history="1">
        <w:r w:rsidRPr="00A85A29">
          <w:rPr>
            <w:rStyle w:val="a4"/>
            <w:rFonts w:ascii="Times New Roman" w:hAnsi="Times New Roman" w:cs="Times New Roman"/>
            <w:sz w:val="28"/>
            <w:szCs w:val="28"/>
          </w:rPr>
          <w:t>межевой план</w:t>
        </w:r>
      </w:hyperlink>
      <w:r w:rsidRPr="00A85A29">
        <w:rPr>
          <w:rFonts w:ascii="Times New Roman" w:hAnsi="Times New Roman" w:cs="Times New Roman"/>
          <w:sz w:val="28"/>
          <w:szCs w:val="28"/>
        </w:rPr>
        <w:t xml:space="preserve">, в котором будут определены точные границы земельного участка. </w:t>
      </w:r>
    </w:p>
    <w:p w:rsidR="00A85A29" w:rsidRPr="00A85A29" w:rsidRDefault="00A85A29" w:rsidP="00A85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29">
        <w:rPr>
          <w:rFonts w:ascii="Times New Roman" w:hAnsi="Times New Roman" w:cs="Times New Roman"/>
          <w:bCs/>
          <w:sz w:val="28"/>
          <w:szCs w:val="28"/>
        </w:rPr>
        <w:t>Для уточнения границ земельного участка используются</w:t>
      </w:r>
      <w:r w:rsidRPr="00A85A29">
        <w:rPr>
          <w:rFonts w:ascii="Times New Roman" w:hAnsi="Times New Roman" w:cs="Times New Roman"/>
          <w:sz w:val="28"/>
          <w:szCs w:val="28"/>
        </w:rPr>
        <w:t xml:space="preserve"> сведения из документов о праве на земельный участок. Если их нет, то границами земельного участка считаются границы, существующие на местности 15 лет и более и закрепленные природными либо искусственными объектами. </w:t>
      </w:r>
    </w:p>
    <w:p w:rsidR="00A85A29" w:rsidRPr="00A85A29" w:rsidRDefault="00A85A29" w:rsidP="00A85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29">
        <w:rPr>
          <w:rFonts w:ascii="Times New Roman" w:hAnsi="Times New Roman" w:cs="Times New Roman"/>
          <w:sz w:val="28"/>
          <w:szCs w:val="28"/>
        </w:rPr>
        <w:t xml:space="preserve">В состав межевого плана при уточнении границ участка обязательно включается информация о </w:t>
      </w:r>
      <w:hyperlink r:id="rId10" w:history="1">
        <w:r w:rsidRPr="00A85A29">
          <w:rPr>
            <w:rStyle w:val="a4"/>
            <w:rFonts w:ascii="Times New Roman" w:hAnsi="Times New Roman" w:cs="Times New Roman"/>
            <w:sz w:val="28"/>
            <w:szCs w:val="28"/>
          </w:rPr>
          <w:t>согласовании границ</w:t>
        </w:r>
      </w:hyperlink>
      <w:r w:rsidRPr="00A85A29">
        <w:rPr>
          <w:rFonts w:ascii="Times New Roman" w:hAnsi="Times New Roman" w:cs="Times New Roman"/>
          <w:sz w:val="28"/>
          <w:szCs w:val="28"/>
        </w:rPr>
        <w:t xml:space="preserve"> земельного участка. </w:t>
      </w:r>
    </w:p>
    <w:p w:rsidR="00A85A29" w:rsidRPr="00A85A29" w:rsidRDefault="00A85A29" w:rsidP="00A85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29">
        <w:rPr>
          <w:rFonts w:ascii="Times New Roman" w:hAnsi="Times New Roman" w:cs="Times New Roman"/>
          <w:sz w:val="28"/>
          <w:szCs w:val="28"/>
        </w:rPr>
        <w:t xml:space="preserve">Уточненное в результате кадастровых работ местоположение границ земельных участков, сведения о которых содержатся в Едином государственном реестре недвижимости (далее – ЕГРН), должно быть </w:t>
      </w:r>
      <w:hyperlink r:id="rId11" w:history="1">
        <w:r w:rsidRPr="00A85A29">
          <w:rPr>
            <w:rStyle w:val="a4"/>
            <w:rFonts w:ascii="Times New Roman" w:hAnsi="Times New Roman" w:cs="Times New Roman"/>
            <w:sz w:val="28"/>
            <w:szCs w:val="28"/>
          </w:rPr>
          <w:t>согласовано</w:t>
        </w:r>
      </w:hyperlink>
      <w:r w:rsidRPr="00A85A29">
        <w:rPr>
          <w:rFonts w:ascii="Times New Roman" w:hAnsi="Times New Roman" w:cs="Times New Roman"/>
          <w:sz w:val="28"/>
          <w:szCs w:val="28"/>
        </w:rPr>
        <w:t xml:space="preserve"> независимо от наличия в ЕГРН сведений о зарегистрированных правах на эти участки либо координатах характерных точек их границ или </w:t>
      </w:r>
      <w:r w:rsidRPr="00A85A29">
        <w:rPr>
          <w:rFonts w:ascii="Times New Roman" w:hAnsi="Times New Roman" w:cs="Times New Roman"/>
          <w:sz w:val="28"/>
          <w:szCs w:val="28"/>
        </w:rPr>
        <w:lastRenderedPageBreak/>
        <w:t>иного описания местоположения границ. Предметом согласования является определение местоположения границы участка, одновременно являющейся границей другого участка.</w:t>
      </w:r>
    </w:p>
    <w:p w:rsidR="00A85A29" w:rsidRPr="00A85A29" w:rsidRDefault="00A85A29" w:rsidP="00A85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29">
        <w:rPr>
          <w:rFonts w:ascii="Times New Roman" w:hAnsi="Times New Roman" w:cs="Times New Roman"/>
          <w:sz w:val="28"/>
          <w:szCs w:val="28"/>
        </w:rPr>
        <w:t xml:space="preserve">При подаче в орган регистрации прав заявления об изменении основных характеристик объекта недвижимости без одновременной государственной регистрации прав и межевого плана с целью внесения в ЕГРН сведений об уточненном местоположении границ и площади земельного участка, представление оплаты государственной пошлины не требуется. </w:t>
      </w:r>
    </w:p>
    <w:p w:rsidR="00A85A29" w:rsidRPr="00A85A29" w:rsidRDefault="00A85A29" w:rsidP="00A85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29">
        <w:rPr>
          <w:rFonts w:ascii="Times New Roman" w:hAnsi="Times New Roman" w:cs="Times New Roman"/>
          <w:sz w:val="28"/>
          <w:szCs w:val="28"/>
        </w:rPr>
        <w:t>Государственный кадастровый учет изменений будет осуществлен в течение 10 рабочих дней со дня получения органом регистрации прав заявления и документов. Если заявление подано через МФЦ, то срок рассмотрения заявления составит 12 рабочих дней, государственный кадастровый учет удостоверяются выпиской из ЕГРН.</w:t>
      </w:r>
    </w:p>
    <w:p w:rsidR="00A85A29" w:rsidRPr="00A85A29" w:rsidRDefault="00A85A29" w:rsidP="00A85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A29" w:rsidRPr="00A85A29" w:rsidRDefault="00A85A29" w:rsidP="00A85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A29" w:rsidRPr="00A85A29" w:rsidRDefault="00A85A29" w:rsidP="00A85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A29" w:rsidRPr="00EB77C8" w:rsidRDefault="00A85A29" w:rsidP="00EB77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7C8" w:rsidRP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7C8" w:rsidRP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7C8" w:rsidRP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EB77C8" w:rsidRPr="00501439" w:rsidRDefault="00EB77C8" w:rsidP="005014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77C8" w:rsidRPr="00501439" w:rsidSect="00663062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DE3" w:rsidRDefault="008F4DE3" w:rsidP="00E220BA">
      <w:pPr>
        <w:spacing w:after="0" w:line="240" w:lineRule="auto"/>
      </w:pPr>
      <w:r>
        <w:separator/>
      </w:r>
    </w:p>
  </w:endnote>
  <w:endnote w:type="continuationSeparator" w:id="1">
    <w:p w:rsidR="008F4DE3" w:rsidRDefault="008F4DE3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950089" w:rsidRDefault="0095008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DE3" w:rsidRDefault="008F4DE3" w:rsidP="00E220BA">
      <w:pPr>
        <w:spacing w:after="0" w:line="240" w:lineRule="auto"/>
      </w:pPr>
      <w:r>
        <w:separator/>
      </w:r>
    </w:p>
  </w:footnote>
  <w:footnote w:type="continuationSeparator" w:id="1">
    <w:p w:rsidR="008F4DE3" w:rsidRDefault="008F4DE3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BA" w:rsidRDefault="00E220BA">
    <w:pPr>
      <w:pStyle w:val="ad"/>
    </w:pPr>
    <w:r w:rsidRPr="00E220BA">
      <w:rPr>
        <w:noProof/>
        <w:lang w:eastAsia="ru-RU"/>
      </w:rPr>
      <w:drawing>
        <wp:inline distT="0" distB="0" distL="0" distR="0">
          <wp:extent cx="1701580" cy="703835"/>
          <wp:effectExtent l="1905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33" cy="71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708"/>
    <w:rsid w:val="00021E9B"/>
    <w:rsid w:val="00023B6E"/>
    <w:rsid w:val="000344B1"/>
    <w:rsid w:val="00063E22"/>
    <w:rsid w:val="00067F64"/>
    <w:rsid w:val="00086D11"/>
    <w:rsid w:val="000D3FBF"/>
    <w:rsid w:val="000E665C"/>
    <w:rsid w:val="000F29B5"/>
    <w:rsid w:val="000F4D5F"/>
    <w:rsid w:val="00101C98"/>
    <w:rsid w:val="00132A22"/>
    <w:rsid w:val="001826DB"/>
    <w:rsid w:val="00196EB9"/>
    <w:rsid w:val="001F6826"/>
    <w:rsid w:val="00214A4D"/>
    <w:rsid w:val="00234B37"/>
    <w:rsid w:val="00266D5B"/>
    <w:rsid w:val="002879F3"/>
    <w:rsid w:val="00291BDC"/>
    <w:rsid w:val="002A587E"/>
    <w:rsid w:val="002B6176"/>
    <w:rsid w:val="002B795E"/>
    <w:rsid w:val="002F58A8"/>
    <w:rsid w:val="00301EC1"/>
    <w:rsid w:val="00365845"/>
    <w:rsid w:val="00376D2E"/>
    <w:rsid w:val="003852DF"/>
    <w:rsid w:val="003B0DC6"/>
    <w:rsid w:val="003B7C29"/>
    <w:rsid w:val="003C1CA4"/>
    <w:rsid w:val="003E7BE3"/>
    <w:rsid w:val="00406F5B"/>
    <w:rsid w:val="00413492"/>
    <w:rsid w:val="00473269"/>
    <w:rsid w:val="0047638C"/>
    <w:rsid w:val="00493DA1"/>
    <w:rsid w:val="004A3E30"/>
    <w:rsid w:val="004A53FF"/>
    <w:rsid w:val="004C3145"/>
    <w:rsid w:val="004D39DD"/>
    <w:rsid w:val="00501439"/>
    <w:rsid w:val="00511451"/>
    <w:rsid w:val="00513DC3"/>
    <w:rsid w:val="00536217"/>
    <w:rsid w:val="00580C8F"/>
    <w:rsid w:val="00582FFE"/>
    <w:rsid w:val="00596F7D"/>
    <w:rsid w:val="005A5421"/>
    <w:rsid w:val="005E308A"/>
    <w:rsid w:val="005E3465"/>
    <w:rsid w:val="00663062"/>
    <w:rsid w:val="00663F4A"/>
    <w:rsid w:val="006A5876"/>
    <w:rsid w:val="006C1EC1"/>
    <w:rsid w:val="006F1458"/>
    <w:rsid w:val="00705715"/>
    <w:rsid w:val="00715C69"/>
    <w:rsid w:val="00733B68"/>
    <w:rsid w:val="007446AC"/>
    <w:rsid w:val="0074687D"/>
    <w:rsid w:val="007622ED"/>
    <w:rsid w:val="00782363"/>
    <w:rsid w:val="00797C22"/>
    <w:rsid w:val="007B6038"/>
    <w:rsid w:val="007F41B1"/>
    <w:rsid w:val="008073CD"/>
    <w:rsid w:val="008312AB"/>
    <w:rsid w:val="00831E2E"/>
    <w:rsid w:val="00836839"/>
    <w:rsid w:val="00847007"/>
    <w:rsid w:val="008524BD"/>
    <w:rsid w:val="00856206"/>
    <w:rsid w:val="00896F21"/>
    <w:rsid w:val="008B1496"/>
    <w:rsid w:val="008B4668"/>
    <w:rsid w:val="008F4DE3"/>
    <w:rsid w:val="00942661"/>
    <w:rsid w:val="00950089"/>
    <w:rsid w:val="0096395F"/>
    <w:rsid w:val="00963EF3"/>
    <w:rsid w:val="00984F09"/>
    <w:rsid w:val="00994080"/>
    <w:rsid w:val="009A2C77"/>
    <w:rsid w:val="009B048E"/>
    <w:rsid w:val="009B0B2D"/>
    <w:rsid w:val="009C1DED"/>
    <w:rsid w:val="009D78B8"/>
    <w:rsid w:val="009F1139"/>
    <w:rsid w:val="009F1481"/>
    <w:rsid w:val="009F272F"/>
    <w:rsid w:val="00A00036"/>
    <w:rsid w:val="00A26A3A"/>
    <w:rsid w:val="00A35583"/>
    <w:rsid w:val="00A53F08"/>
    <w:rsid w:val="00A55DB3"/>
    <w:rsid w:val="00A85A29"/>
    <w:rsid w:val="00A92692"/>
    <w:rsid w:val="00AB6FEB"/>
    <w:rsid w:val="00AE0BEC"/>
    <w:rsid w:val="00AE0E6C"/>
    <w:rsid w:val="00AE1D26"/>
    <w:rsid w:val="00AF3295"/>
    <w:rsid w:val="00B11289"/>
    <w:rsid w:val="00B246CE"/>
    <w:rsid w:val="00B2530F"/>
    <w:rsid w:val="00B45F2D"/>
    <w:rsid w:val="00B57775"/>
    <w:rsid w:val="00B8100D"/>
    <w:rsid w:val="00B81127"/>
    <w:rsid w:val="00B8157D"/>
    <w:rsid w:val="00B90271"/>
    <w:rsid w:val="00BB3558"/>
    <w:rsid w:val="00BB6043"/>
    <w:rsid w:val="00BB6B3C"/>
    <w:rsid w:val="00BC17B6"/>
    <w:rsid w:val="00BD20D9"/>
    <w:rsid w:val="00BE7B46"/>
    <w:rsid w:val="00C125FE"/>
    <w:rsid w:val="00C1536D"/>
    <w:rsid w:val="00C236AC"/>
    <w:rsid w:val="00C414DD"/>
    <w:rsid w:val="00C70DF2"/>
    <w:rsid w:val="00C74CC5"/>
    <w:rsid w:val="00C84D28"/>
    <w:rsid w:val="00C90B46"/>
    <w:rsid w:val="00C92134"/>
    <w:rsid w:val="00CA5879"/>
    <w:rsid w:val="00CB5DB1"/>
    <w:rsid w:val="00CC5BDC"/>
    <w:rsid w:val="00CD20C9"/>
    <w:rsid w:val="00CE0D91"/>
    <w:rsid w:val="00CE260C"/>
    <w:rsid w:val="00CF41B0"/>
    <w:rsid w:val="00D11199"/>
    <w:rsid w:val="00D17175"/>
    <w:rsid w:val="00D33E03"/>
    <w:rsid w:val="00DC58C6"/>
    <w:rsid w:val="00DD3AA5"/>
    <w:rsid w:val="00E21D35"/>
    <w:rsid w:val="00E220BA"/>
    <w:rsid w:val="00E402BF"/>
    <w:rsid w:val="00E64539"/>
    <w:rsid w:val="00E8357A"/>
    <w:rsid w:val="00EA0F43"/>
    <w:rsid w:val="00EB77C8"/>
    <w:rsid w:val="00ED6892"/>
    <w:rsid w:val="00F02CD0"/>
    <w:rsid w:val="00F14708"/>
    <w:rsid w:val="00F53E31"/>
    <w:rsid w:val="00F6779E"/>
    <w:rsid w:val="00F92CC5"/>
    <w:rsid w:val="00F93874"/>
    <w:rsid w:val="00FB0B2B"/>
    <w:rsid w:val="00FF5797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6427BD760D4FB2B5EE6BCB6F9FEF383822EE539BACD93075DC6D74AA89F3652ED0E7FCF778A81B427713AD5D7E36A59FD5405D6109A22AZ3UC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0735B5E47C696E999D7BBDE69B51922AF03B33BC1B4875BC67CB9CDF8527286D158C7D90963DF637C2E75514D1975B1025B0089EB6CFD068n7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3FD94B4F5EDCD74AFDB205B9A11F3B73F7A454BA607A60E9F912D7BD86E5E1E5C6D7AAD9BC62A44E97C60EF2384133344B50EF0EE0C4311a9h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6427BD760D4FB2B5EE7ADB649FEF383A24ED5B9FA4D93075DC6D74AA89F3652ED0E7FCF778AB19487713AD5D7E36A59FD5405D6109A22AZ3UC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37D41-7154-4C3E-A3AD-CD74FDEA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Милокостова Наталья Андреевна</dc:creator>
  <cp:keywords/>
  <dc:description/>
  <cp:lastModifiedBy>Ромирос</cp:lastModifiedBy>
  <cp:revision>52</cp:revision>
  <cp:lastPrinted>2021-03-30T12:00:00Z</cp:lastPrinted>
  <dcterms:created xsi:type="dcterms:W3CDTF">2019-10-23T12:26:00Z</dcterms:created>
  <dcterms:modified xsi:type="dcterms:W3CDTF">2021-04-21T08:13:00Z</dcterms:modified>
</cp:coreProperties>
</file>