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08.09.2025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left="360"/>
        <w:jc w:val="center"/>
        <w:spacing w:after="200" w:line="276" w:lineRule="auto"/>
        <w:rPr>
          <w:rFonts w:ascii="Tinos" w:hAnsi="Tinos" w:cs="Tinos"/>
          <w:b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color w:val="000000" w:themeColor="text1"/>
          <w:sz w:val="28"/>
          <w:szCs w:val="28"/>
          <w:lang w:eastAsia="ru-RU"/>
        </w:rPr>
        <w:t xml:space="preserve">Более 2 тысяч жилых домов возведено в Адыгее за 8 месяцев 2025 года</w:t>
      </w:r>
      <w:r>
        <w:rPr>
          <w:rFonts w:ascii="Tinos" w:hAnsi="Tinos" w:cs="Tinos"/>
          <w:b/>
          <w:color w:val="000000" w:themeColor="text1"/>
          <w:sz w:val="28"/>
          <w:szCs w:val="28"/>
        </w:rPr>
      </w:r>
      <w:r>
        <w:rPr>
          <w:rFonts w:ascii="Tinos" w:hAnsi="Tinos" w:cs="Tinos"/>
          <w:b/>
          <w:color w:val="000000" w:themeColor="text1"/>
          <w:sz w:val="28"/>
          <w:szCs w:val="28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Управление Росреестра по Республике Адыгея подвело результаты государственного кадастрового учета объектов индивидуального жилищного строительства за период с января по август 2025 года.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З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а 8 месяцев текущего года </w:t>
      </w:r>
      <w:r/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в Адыгее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возведено 2356 объект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ов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Общая площадь построенных частных домов составила 281724 квадратных метра. 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Liberation Sans" w:hAnsi="Liberation Sans" w:eastAsia="Liberation Sans" w:cs="Liberation Sans"/>
          <w:color w:val="06060f"/>
          <w:sz w:val="26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Чаще всего жите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ли республики строят одноэтажные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дома. По данным регионального Управления Росреестра на кадастровый учёт с января по сентябрь поставлено 1752 таких объекта. Двухэтажные дома также пользуются большой популярностью, их построено 551. А вот трехэтажных домов, поставленных на учет, было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всего 53.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pacing w:val="3"/>
          <w:sz w:val="28"/>
          <w:szCs w:val="28"/>
          <w:highlight w:val="none"/>
        </w:rPr>
        <w:t xml:space="preserve">Н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еобходимо напомнить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, что строительство жилого дома следует считать завершенным только после постановки объекта на учет, регистрации права собственности и внесения соответствующей записи в Единый государственный реестр недвижимости.</w:t>
      </w:r>
      <w:r>
        <w:rPr>
          <w:rFonts w:ascii="Open Sans" w:hAnsi="Open Sans" w:eastAsia="Open Sans" w:cs="Open Sans"/>
          <w:i/>
          <w:iCs/>
          <w:color w:val="828282"/>
          <w:sz w:val="24"/>
          <w:highlight w:val="white"/>
        </w:rPr>
        <w:t xml:space="preserve">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white"/>
        </w:rPr>
        <w:t xml:space="preserve">Если объект недвижимости не оформлен в соответствии с законодательством, его строительство считается незавершенным, и он не может эксплуатироваться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», — 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отметила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 и.о. руководителя Управления Росреестра по Республике Адыгея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Мариета Емыкова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15</cp:revision>
  <dcterms:created xsi:type="dcterms:W3CDTF">2024-10-01T14:30:00Z</dcterms:created>
  <dcterms:modified xsi:type="dcterms:W3CDTF">2025-09-08T09:16:22Z</dcterms:modified>
</cp:coreProperties>
</file>