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auto"/>
          <w:sz w:val="28"/>
          <w:szCs w:val="28"/>
          <w:highlight w:val="none"/>
        </w:rPr>
      </w:r>
    </w:p>
    <w:p>
      <w:pPr>
        <w:jc w:val="center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5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Оцифровка документации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Госфонда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данных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Оцифровка документов </w:t>
      </w:r>
      <w:r>
        <w:rPr>
          <w:rFonts w:ascii="Times New Roman" w:hAnsi="Times New Roman" w:cs="Times New Roman"/>
          <w:sz w:val="28"/>
          <w:szCs w:val="28"/>
        </w:rPr>
        <w:t xml:space="preserve">госфонда</w:t>
      </w:r>
      <w:r>
        <w:rPr>
          <w:rFonts w:ascii="Times New Roman" w:hAnsi="Times New Roman" w:cs="Times New Roman"/>
          <w:sz w:val="28"/>
          <w:szCs w:val="28"/>
        </w:rPr>
        <w:t xml:space="preserve"> данных по землеустройству является одним из </w:t>
      </w:r>
      <w:r>
        <w:rPr>
          <w:rFonts w:ascii="Times New Roman" w:hAnsi="Times New Roman" w:cs="Times New Roman"/>
          <w:sz w:val="28"/>
          <w:szCs w:val="28"/>
        </w:rPr>
        <w:t xml:space="preserve">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выполняемых в рамках государственной программы «Национальная система пространственных данных».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</w:t>
      </w:r>
      <w:r>
        <w:rPr>
          <w:rFonts w:ascii="Times New Roman" w:hAnsi="Times New Roman" w:cs="Times New Roman"/>
          <w:sz w:val="28"/>
          <w:szCs w:val="28"/>
        </w:rPr>
        <w:t xml:space="preserve">лью проводимых мероприятий является реализация возможности подачи запроса, и предоставления материалов государственного фонда данных, полученных в результате проведения землеустройства (далее – ГФДЗ), в электронном виде, через Единый портал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услуг, а также развитие рациональной системы формирования, ведения, защиты и использования материалов и данных ГФДЗ на основе автоматизированной системы их электронного оборота в целях обеспечения эффективного накопления, управления и доступа к информации</w:t>
      </w:r>
      <w:r>
        <w:rPr>
          <w:rFonts w:ascii="Times New Roman" w:hAnsi="Times New Roman" w:cs="Times New Roman"/>
          <w:sz w:val="28"/>
          <w:szCs w:val="28"/>
        </w:rPr>
        <w:t xml:space="preserve"> в электронном (цифровом) виде.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>
        <w:rPr>
          <w:rFonts w:ascii="Times New Roman" w:hAnsi="Times New Roman" w:cs="Times New Roman"/>
          <w:sz w:val="28"/>
          <w:szCs w:val="28"/>
        </w:rPr>
        <w:t xml:space="preserve">Росреестром</w:t>
      </w:r>
      <w:r>
        <w:rPr>
          <w:rFonts w:ascii="Times New Roman" w:hAnsi="Times New Roman" w:cs="Times New Roman"/>
          <w:sz w:val="28"/>
          <w:szCs w:val="28"/>
        </w:rPr>
        <w:t xml:space="preserve"> Адыгеи переведено в электронный вид 83229 единиц документов и материалов ГФДЗ, что составляет 95 процентов от общего числа документов и материалов ГФДЗ, хранящихся в бумажном виде.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 xml:space="preserve">Перевод</w:t>
      </w:r>
      <w:r>
        <w:rPr>
          <w:rFonts w:ascii="Times New Roman" w:hAnsi="Times New Roman" w:cs="Times New Roman"/>
          <w:i/>
          <w:sz w:val="28"/>
          <w:szCs w:val="28"/>
        </w:rPr>
        <w:t xml:space="preserve"> материалов государственного фонда данных в электронный вид позволит сократить время обработки запросов и обеспечить оперативное получение интересующей информации заявителем. Кроме того, наличие резервных копий документов снижает вероятность их утраты в св</w:t>
      </w:r>
      <w:r>
        <w:rPr>
          <w:rFonts w:ascii="Times New Roman" w:hAnsi="Times New Roman" w:cs="Times New Roman"/>
          <w:i/>
          <w:sz w:val="28"/>
          <w:szCs w:val="28"/>
        </w:rPr>
        <w:t xml:space="preserve">язи с процессами старения бумаги</w:t>
      </w:r>
      <w:r>
        <w:rPr>
          <w:rFonts w:ascii="Times New Roman" w:hAnsi="Times New Roman" w:cs="Times New Roman"/>
          <w:sz w:val="28"/>
          <w:szCs w:val="28"/>
        </w:rPr>
        <w:t xml:space="preserve">», — отметила </w:t>
      </w: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Управления Росреестра по Республике Адыгея Марина Никифорова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оцифровки в автоматизированную информационную систему государственного фонда данных, полученных в результате проведения з</w:t>
      </w:r>
      <w:r>
        <w:rPr>
          <w:rFonts w:ascii="Times New Roman" w:hAnsi="Times New Roman" w:cs="Times New Roman"/>
          <w:sz w:val="28"/>
          <w:szCs w:val="28"/>
        </w:rPr>
        <w:t xml:space="preserve">емлеустройства (АИС ГФДЗ), загружаются отсканированные документы, а также указываются характеристики о землеустроительной документации: наименование документа, масштаб картографического материала, разработчик документации и так далее. В состав отсканирован</w:t>
      </w:r>
      <w:r>
        <w:rPr>
          <w:rFonts w:ascii="Times New Roman" w:hAnsi="Times New Roman" w:cs="Times New Roman"/>
          <w:sz w:val="28"/>
          <w:szCs w:val="28"/>
        </w:rPr>
        <w:t xml:space="preserve">ных документов входят наиболее востребованные материалы ГФДЗ, а именно: землеустроительные дела, материалы инвентаризации земельных участков.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 xml:space="preserve">Сведения, содержащиеся в ГФДЗ, являются открытыми и общедоступными, за исключением информации ограниченного до</w:t>
      </w:r>
      <w:r>
        <w:rPr>
          <w:rFonts w:ascii="Times New Roman" w:hAnsi="Times New Roman" w:cs="Times New Roman"/>
          <w:i/>
          <w:sz w:val="28"/>
          <w:szCs w:val="28"/>
        </w:rPr>
        <w:t xml:space="preserve">ступа. Наряду с физическими лицами они могут понадобиться профессиональным участникам рынка недвижимости — кадастровым инженерам, представителям судебных и правоохранительных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i/>
          <w:sz w:val="28"/>
          <w:szCs w:val="28"/>
        </w:rPr>
        <w:t xml:space="preserve">—</w:t>
      </w:r>
      <w:r>
        <w:rPr>
          <w:rFonts w:ascii="Times New Roman" w:hAnsi="Times New Roman" w:cs="Times New Roman"/>
          <w:sz w:val="28"/>
          <w:szCs w:val="28"/>
        </w:rPr>
        <w:t xml:space="preserve"> уточнил </w:t>
      </w:r>
      <w:r>
        <w:rPr>
          <w:rFonts w:ascii="Times New Roman" w:hAnsi="Times New Roman" w:cs="Times New Roman"/>
          <w:b/>
          <w:sz w:val="28"/>
          <w:szCs w:val="28"/>
        </w:rPr>
        <w:t xml:space="preserve">директор филиала ППК «Роскадастр» по Республике Адыгея </w:t>
      </w:r>
      <w:r>
        <w:rPr>
          <w:rFonts w:ascii="Times New Roman" w:hAnsi="Times New Roman" w:cs="Times New Roman"/>
          <w:b/>
          <w:sz w:val="28"/>
          <w:szCs w:val="28"/>
        </w:rPr>
        <w:t xml:space="preserve">Аюб</w:t>
      </w:r>
      <w:r>
        <w:rPr>
          <w:rFonts w:ascii="Times New Roman" w:hAnsi="Times New Roman" w:cs="Times New Roman"/>
          <w:b/>
          <w:sz w:val="28"/>
          <w:szCs w:val="28"/>
        </w:rPr>
        <w:t xml:space="preserve"> Ху</w:t>
      </w:r>
      <w:r>
        <w:rPr>
          <w:rFonts w:ascii="Times New Roman" w:hAnsi="Times New Roman" w:cs="Times New Roman"/>
          <w:b/>
          <w:sz w:val="28"/>
          <w:szCs w:val="28"/>
        </w:rPr>
        <w:t xml:space="preserve">ако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375" w:line="24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43b4c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43b4c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43b4c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43b4c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43b4c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43b4c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43b4c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43b4c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43b4c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Normal (Web)"/>
    <w:basedOn w:val="72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бычный (веб)"/>
    <w:basedOn w:val="687"/>
    <w:next w:val="693"/>
    <w:link w:val="687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35</cp:revision>
  <dcterms:created xsi:type="dcterms:W3CDTF">2024-10-01T14:30:00Z</dcterms:created>
  <dcterms:modified xsi:type="dcterms:W3CDTF">2025-09-04T06:43:04Z</dcterms:modified>
</cp:coreProperties>
</file>