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/>
          <w:iCs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/>
          <w:iCs/>
          <w:color w:val="auto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210"/>
        <w:shd w:val="clear" w:color="ffffff" w:fill="ffffff"/>
        <w:rPr>
          <w:rFonts w:ascii="Tinos" w:hAnsi="Tinos" w:cs="Tinos"/>
          <w:b/>
          <w:bCs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/>
          <w:bCs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/>
          <w:bCs/>
          <w:i w:val="0"/>
          <w:iCs w:val="0"/>
          <w:color w:val="auto"/>
          <w:sz w:val="28"/>
          <w:szCs w:val="28"/>
          <w:highlight w:val="none"/>
        </w:rPr>
        <w:t xml:space="preserve">Наличие электронного адреса – важное условие для обеспечения безопасности вашей недвижимости</w:t>
      </w:r>
      <w:r>
        <w:rPr>
          <w:rFonts w:ascii="Tinos" w:hAnsi="Tinos" w:cs="Tinos"/>
          <w:b/>
          <w:bCs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/>
          <w:bCs/>
          <w:i w:val="0"/>
          <w:iCs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Владеть актуальной информацией, содержащейся в Едином государственном реестре недвижимости (ЕГРН) в отношении принадлежащих вам объектов недвижимости, можно, тогда, когда адрес электронной почты внесен в ЕГРН. Именно наличие в реестре недвижимости личного а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дреса электронной почты позволит уведомлять собственников: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862"/>
        <w:numPr>
          <w:ilvl w:val="0"/>
          <w:numId w:val="14"/>
        </w:numPr>
        <w:ind w:right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о приеме документов органом регистрации прав;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862"/>
        <w:numPr>
          <w:ilvl w:val="0"/>
          <w:numId w:val="14"/>
        </w:numPr>
        <w:ind w:right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о внесении в ЕГРН сведений о зонах с особыми условиями использования территории;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862"/>
        <w:numPr>
          <w:ilvl w:val="0"/>
          <w:numId w:val="14"/>
        </w:numPr>
        <w:ind w:right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о внесении в ЕГРН сведений о публичном сервитуте;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862"/>
        <w:numPr>
          <w:ilvl w:val="0"/>
          <w:numId w:val="14"/>
        </w:numPr>
        <w:ind w:right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о возврате документов, представленных в электронном виде при отсутствии в ЕГРН записи о возможности регистрации на основании документов, подписанных усиленной квалифицированной электронной подписью;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862"/>
        <w:numPr>
          <w:ilvl w:val="0"/>
          <w:numId w:val="14"/>
        </w:numPr>
        <w:ind w:right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поступлении в орган регистрации прав запроса о предоставлении сведений, содержащихся в ЕГРН и т.д.   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                                         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«</w:t>
      </w:r>
      <w:r>
        <w:rPr>
          <w:rFonts w:ascii="Tinos" w:hAnsi="Tinos" w:cs="Tinos"/>
          <w:b w:val="0"/>
          <w:bCs w:val="0"/>
          <w:i/>
          <w:iCs/>
          <w:color w:val="auto"/>
          <w:sz w:val="28"/>
          <w:szCs w:val="28"/>
          <w:highlight w:val="none"/>
        </w:rPr>
        <w:t xml:space="preserve">Наличие электронного адреса – важное условие для обеспечения как безопасности вашей недвижимости, так и получения актуальной информации о вашей недвижимости в режиме онлайн. </w:t>
      </w:r>
      <w:r>
        <w:rPr>
          <w:rFonts w:ascii="Tinos" w:hAnsi="Tinos" w:cs="Tinos"/>
          <w:b w:val="0"/>
          <w:bCs w:val="0"/>
          <w:i/>
          <w:iCs/>
          <w:color w:val="auto"/>
          <w:sz w:val="28"/>
          <w:szCs w:val="28"/>
          <w:highlight w:val="none"/>
        </w:rPr>
        <w:t xml:space="preserve">Поэтому не забывайте обновлять сведения в ЕГРН, если адрес электронной почты меняетс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я», - напомнила руководитель Управления Росреестра по Республике Адыгея </w:t>
      </w:r>
      <w:r>
        <w:rPr>
          <w:rFonts w:ascii="Tinos" w:hAnsi="Tinos" w:cs="Tinos"/>
          <w:b/>
          <w:bCs/>
          <w:i w:val="0"/>
          <w:color w:val="auto"/>
          <w:sz w:val="28"/>
          <w:szCs w:val="28"/>
          <w:highlight w:val="none"/>
        </w:rPr>
        <w:t xml:space="preserve">Марина Никифорова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.  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Подать заявление о внесении в ЕГРН адреса электронной почты можно несколькими способами:     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862"/>
        <w:numPr>
          <w:ilvl w:val="0"/>
          <w:numId w:val="15"/>
        </w:numPr>
        <w:ind w:right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в электронном виде. Через личный кабинет правообладателя на официальном сайте Росреестра (lk.rosreestr.ru) в разделе «Мои услуги и сервисы», услуга «Иное» — «Внесение дополнительных сведений».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862"/>
        <w:numPr>
          <w:ilvl w:val="0"/>
          <w:numId w:val="15"/>
        </w:numPr>
        <w:ind w:right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через портал Госуслуг (gosuslugi.ru) в разделе «Кадастровый учёт и регистрация прав на недвижимость», услуга «Внести сведения в ЕГРН».</w:t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862"/>
        <w:numPr>
          <w:ilvl w:val="0"/>
          <w:numId w:val="15"/>
        </w:numPr>
        <w:ind w:right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в бумажном виде — в МФЦ, независимо от места жительства и места нахождения объекта недвижимости.</w:t>
      </w: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43b4c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43b4c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43b4c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43b4c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43b4c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43b4c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43b4c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43b4c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43b4c"/>
        <w:sz w:val="24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5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5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5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5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5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5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5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3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 w:customStyle="1">
    <w:name w:val="Normal (Web)"/>
    <w:basedOn w:val="72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2" w:customStyle="1">
    <w:name w:val="Обычный (веб)"/>
    <w:basedOn w:val="687"/>
    <w:next w:val="693"/>
    <w:link w:val="687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36</cp:revision>
  <dcterms:created xsi:type="dcterms:W3CDTF">2024-10-01T14:30:00Z</dcterms:created>
  <dcterms:modified xsi:type="dcterms:W3CDTF">2025-09-04T06:50:27Z</dcterms:modified>
</cp:coreProperties>
</file>